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5FE" w:rsidRDefault="006235FE" w:rsidP="006235FE">
      <w:pPr>
        <w:spacing w:line="360" w:lineRule="auto"/>
        <w:rPr>
          <w:rFonts w:ascii="宋体" w:hAnsi="宋体" w:cs="宋体"/>
          <w:b/>
          <w:color w:val="000000"/>
          <w:kern w:val="0"/>
          <w:sz w:val="36"/>
          <w:szCs w:val="36"/>
        </w:rPr>
      </w:pPr>
      <w:r>
        <w:rPr>
          <w:rFonts w:ascii="宋体" w:hAnsi="宋体" w:cs="宋体" w:hint="eastAsia"/>
          <w:b/>
          <w:color w:val="000000"/>
          <w:kern w:val="0"/>
          <w:sz w:val="36"/>
          <w:szCs w:val="36"/>
        </w:rPr>
        <w:t>附件1</w:t>
      </w:r>
      <w:r w:rsidR="00FC63EF" w:rsidRPr="006C752D">
        <w:rPr>
          <w:rFonts w:ascii="宋体" w:hAnsi="宋体" w:cs="宋体" w:hint="eastAsia"/>
          <w:b/>
          <w:color w:val="000000"/>
          <w:kern w:val="0"/>
          <w:sz w:val="36"/>
          <w:szCs w:val="36"/>
        </w:rPr>
        <w:t xml:space="preserve">: </w:t>
      </w:r>
    </w:p>
    <w:p w:rsidR="00FC63EF" w:rsidRPr="006C752D" w:rsidRDefault="00FC63EF" w:rsidP="006235FE">
      <w:pPr>
        <w:spacing w:line="360" w:lineRule="auto"/>
        <w:ind w:firstLine="643"/>
        <w:jc w:val="center"/>
        <w:rPr>
          <w:rFonts w:ascii="宋体" w:hAnsi="宋体" w:cs="宋体"/>
          <w:b/>
          <w:bCs/>
          <w:color w:val="000000"/>
          <w:kern w:val="0"/>
          <w:sz w:val="36"/>
          <w:szCs w:val="36"/>
        </w:rPr>
      </w:pPr>
      <w:r w:rsidRPr="006C752D">
        <w:rPr>
          <w:rFonts w:ascii="宋体" w:hAnsi="宋体" w:cs="宋体" w:hint="eastAsia"/>
          <w:b/>
          <w:bCs/>
          <w:color w:val="000000"/>
          <w:kern w:val="0"/>
          <w:sz w:val="36"/>
          <w:szCs w:val="36"/>
        </w:rPr>
        <w:t>四川财经职业学院</w:t>
      </w:r>
      <w:r w:rsidR="004568C9">
        <w:rPr>
          <w:rFonts w:ascii="宋体" w:hAnsi="宋体" w:cs="宋体" w:hint="eastAsia"/>
          <w:b/>
          <w:bCs/>
          <w:color w:val="000000"/>
          <w:kern w:val="0"/>
          <w:sz w:val="36"/>
          <w:szCs w:val="36"/>
        </w:rPr>
        <w:t>2020</w:t>
      </w:r>
      <w:bookmarkStart w:id="0" w:name="_GoBack"/>
      <w:bookmarkEnd w:id="0"/>
      <w:r w:rsidRPr="006C752D">
        <w:rPr>
          <w:rFonts w:ascii="宋体" w:hAnsi="宋体" w:cs="宋体" w:hint="eastAsia"/>
          <w:b/>
          <w:bCs/>
          <w:color w:val="000000"/>
          <w:kern w:val="0"/>
          <w:sz w:val="36"/>
          <w:szCs w:val="36"/>
        </w:rPr>
        <w:t>届毕业生简介</w:t>
      </w:r>
    </w:p>
    <w:p w:rsidR="00FC63EF" w:rsidRDefault="00FC63EF" w:rsidP="00FC63EF">
      <w:pPr>
        <w:spacing w:line="360" w:lineRule="auto"/>
        <w:ind w:firstLineChars="200" w:firstLine="480"/>
        <w:rPr>
          <w:rFonts w:ascii="宋体" w:hAnsi="宋体" w:cs="宋体"/>
          <w:bCs/>
          <w:color w:val="000000"/>
          <w:kern w:val="0"/>
          <w:sz w:val="24"/>
        </w:rPr>
      </w:pPr>
      <w:r>
        <w:rPr>
          <w:rFonts w:ascii="宋体" w:hAnsi="宋体" w:cs="宋体" w:hint="eastAsia"/>
          <w:bCs/>
          <w:color w:val="000000"/>
          <w:kern w:val="0"/>
          <w:sz w:val="24"/>
        </w:rPr>
        <w:t>我院2019 届毕业生共2305人，分布在</w:t>
      </w:r>
      <w:r w:rsidRPr="0097691E">
        <w:rPr>
          <w:rFonts w:ascii="宋体" w:hAnsi="宋体" w:cs="宋体" w:hint="eastAsia"/>
          <w:bCs/>
          <w:color w:val="000000"/>
          <w:kern w:val="0"/>
          <w:sz w:val="24"/>
        </w:rPr>
        <w:t>税务、金融管理、</w:t>
      </w:r>
      <w:r w:rsidRPr="0097691E">
        <w:rPr>
          <w:rFonts w:hint="eastAsia"/>
          <w:color w:val="000000"/>
          <w:sz w:val="24"/>
        </w:rPr>
        <w:t>投资与理财、</w:t>
      </w:r>
      <w:r w:rsidRPr="0097691E">
        <w:rPr>
          <w:rFonts w:ascii="宋体" w:hAnsi="宋体" w:cs="宋体" w:hint="eastAsia"/>
          <w:bCs/>
          <w:color w:val="000000"/>
          <w:kern w:val="0"/>
          <w:sz w:val="24"/>
        </w:rPr>
        <w:t>会计、财务管理、审计、会计（中澳合作）、工商企业管理、市场营销、移动商务、会计信息管理、电子商务</w:t>
      </w:r>
      <w:r>
        <w:rPr>
          <w:rFonts w:ascii="宋体" w:hAnsi="宋体" w:cs="宋体" w:hint="eastAsia"/>
          <w:bCs/>
          <w:color w:val="000000"/>
          <w:kern w:val="0"/>
          <w:sz w:val="24"/>
        </w:rPr>
        <w:t>等12个专业。</w:t>
      </w:r>
    </w:p>
    <w:p w:rsidR="00FC63EF" w:rsidRDefault="00FC63EF" w:rsidP="00FC63EF">
      <w:pPr>
        <w:spacing w:line="360" w:lineRule="auto"/>
        <w:ind w:firstLineChars="200" w:firstLine="480"/>
        <w:rPr>
          <w:rFonts w:ascii="宋体" w:hAnsi="宋体" w:cs="宋体"/>
          <w:bCs/>
          <w:color w:val="000000"/>
          <w:kern w:val="0"/>
          <w:sz w:val="24"/>
        </w:rPr>
      </w:pPr>
      <w:r>
        <w:rPr>
          <w:rFonts w:ascii="宋体" w:hAnsi="宋体" w:cs="宋体" w:hint="eastAsia"/>
          <w:bCs/>
          <w:color w:val="000000"/>
          <w:kern w:val="0"/>
          <w:sz w:val="24"/>
        </w:rPr>
        <w:t>经过三年的学习，我院毕业生具备了良好的职业道德和职业素养，扎实的专业知识和技能，较强的实践操作和解决问题的能力。毕业生在获得毕业证的同时，大部分同学还取得了助理会计师证、银行从业资格证、证券从业资格证、营销经理助理、计算机等级证、普通话等级证、基本技能等级证（珠算、数码字、点验钞和传票算）等相关证书。</w:t>
      </w:r>
    </w:p>
    <w:p w:rsidR="00FC63EF" w:rsidRDefault="00FC63EF" w:rsidP="00FC63EF">
      <w:pPr>
        <w:spacing w:line="360" w:lineRule="auto"/>
        <w:ind w:firstLineChars="200" w:firstLine="480"/>
        <w:rPr>
          <w:rFonts w:ascii="宋体" w:hAnsi="宋体" w:cs="宋体"/>
          <w:bCs/>
          <w:color w:val="000000"/>
          <w:kern w:val="0"/>
          <w:sz w:val="24"/>
        </w:rPr>
      </w:pPr>
      <w:r>
        <w:rPr>
          <w:rFonts w:ascii="宋体" w:hAnsi="宋体" w:cs="宋体" w:hint="eastAsia"/>
          <w:bCs/>
          <w:color w:val="000000"/>
          <w:kern w:val="0"/>
          <w:sz w:val="24"/>
        </w:rPr>
        <w:t>2019届毕业生就业工作即将拉开帷幕，诚挚地感谢用人单位对我院毕业生就业工作的关心、支持和帮助，并希望您能一如既往的与我们携手合作，建立起良好的合作关系。</w:t>
      </w:r>
    </w:p>
    <w:p w:rsidR="00FC63EF" w:rsidRDefault="00FC63EF" w:rsidP="00FC63EF">
      <w:pPr>
        <w:widowControl/>
        <w:spacing w:line="360" w:lineRule="auto"/>
        <w:ind w:firstLineChars="192" w:firstLine="461"/>
        <w:rPr>
          <w:rFonts w:ascii="宋体" w:hAnsi="宋体" w:cs="宋体"/>
          <w:bCs/>
          <w:color w:val="000000"/>
          <w:kern w:val="0"/>
          <w:sz w:val="24"/>
        </w:rPr>
      </w:pPr>
      <w:r>
        <w:rPr>
          <w:rFonts w:ascii="宋体" w:hAnsi="宋体" w:cs="宋体" w:hint="eastAsia"/>
          <w:bCs/>
          <w:color w:val="000000"/>
          <w:kern w:val="0"/>
          <w:sz w:val="24"/>
        </w:rPr>
        <w:t>毕业生招聘的途径和要求：</w:t>
      </w:r>
    </w:p>
    <w:p w:rsidR="00FC63EF" w:rsidRDefault="00FC63EF" w:rsidP="00FC63EF">
      <w:pPr>
        <w:spacing w:line="360" w:lineRule="auto"/>
        <w:ind w:firstLine="482"/>
        <w:rPr>
          <w:rFonts w:ascii="宋体" w:hAnsi="宋体" w:cs="宋体"/>
          <w:b/>
          <w:bCs/>
          <w:color w:val="000000"/>
          <w:kern w:val="0"/>
          <w:sz w:val="24"/>
        </w:rPr>
      </w:pPr>
      <w:r>
        <w:rPr>
          <w:rFonts w:ascii="宋体" w:hAnsi="宋体" w:cs="宋体" w:hint="eastAsia"/>
          <w:b/>
          <w:bCs/>
          <w:color w:val="000000"/>
          <w:kern w:val="0"/>
          <w:sz w:val="24"/>
        </w:rPr>
        <w:t>■  招聘途径：</w:t>
      </w:r>
    </w:p>
    <w:p w:rsidR="00FC63EF" w:rsidRDefault="00FC63EF" w:rsidP="00FC63EF">
      <w:pPr>
        <w:spacing w:line="360" w:lineRule="auto"/>
        <w:ind w:firstLineChars="200" w:firstLine="480"/>
        <w:rPr>
          <w:rFonts w:ascii="宋体" w:hAnsi="宋体" w:cs="宋体"/>
          <w:b/>
          <w:bCs/>
          <w:color w:val="000000"/>
          <w:kern w:val="0"/>
          <w:sz w:val="24"/>
        </w:rPr>
      </w:pPr>
      <w:r>
        <w:rPr>
          <w:rFonts w:ascii="宋体" w:hAnsi="宋体" w:cs="宋体" w:hint="eastAsia"/>
          <w:bCs/>
          <w:color w:val="000000"/>
          <w:kern w:val="0"/>
          <w:sz w:val="24"/>
        </w:rPr>
        <w:t>1、专场招聘会：校内专场招聘会沟通充分、信息全面、互动性好，为您提供难得的企业展示机会。您只需与我们进行电话联系，学院将为您提供周到细致的服务。</w:t>
      </w:r>
    </w:p>
    <w:p w:rsidR="00FC63EF" w:rsidRDefault="00FC63EF" w:rsidP="00FC63EF">
      <w:pPr>
        <w:spacing w:line="360" w:lineRule="auto"/>
        <w:ind w:firstLineChars="200" w:firstLine="480"/>
        <w:rPr>
          <w:rFonts w:ascii="宋体" w:hAnsi="宋体" w:cs="宋体"/>
          <w:b/>
          <w:bCs/>
          <w:color w:val="000000"/>
          <w:kern w:val="0"/>
          <w:sz w:val="24"/>
        </w:rPr>
      </w:pPr>
      <w:r>
        <w:rPr>
          <w:rFonts w:ascii="宋体" w:hAnsi="宋体" w:cs="宋体" w:hint="eastAsia"/>
          <w:bCs/>
          <w:color w:val="000000"/>
          <w:kern w:val="0"/>
          <w:sz w:val="24"/>
        </w:rPr>
        <w:t>2、在线招聘：请将单位的营业执照副本复印件（已加盖公章）、单位简介、招聘计划、联系方式等资料通过邮件形式发送至学院就业工作邮箱（附后），我们将在第一时间进行整理、审核、发布。</w:t>
      </w:r>
    </w:p>
    <w:p w:rsidR="00FC63EF" w:rsidRDefault="00FC63EF" w:rsidP="00FC63EF">
      <w:pPr>
        <w:spacing w:line="360" w:lineRule="auto"/>
        <w:ind w:firstLineChars="200" w:firstLine="480"/>
        <w:rPr>
          <w:rFonts w:ascii="宋体" w:hAnsi="宋体" w:cs="宋体"/>
          <w:b/>
          <w:bCs/>
          <w:color w:val="000000"/>
          <w:kern w:val="0"/>
          <w:sz w:val="24"/>
        </w:rPr>
      </w:pPr>
      <w:r>
        <w:rPr>
          <w:rFonts w:ascii="宋体" w:hAnsi="宋体" w:cs="宋体" w:hint="eastAsia"/>
          <w:bCs/>
          <w:color w:val="000000"/>
          <w:kern w:val="0"/>
          <w:sz w:val="24"/>
        </w:rPr>
        <w:t>3、大型双选会：每年十一月中旬学院将举办大型双选会，用人单位可提前登录四川财经职业学院招生就业处网站查看“双选会邀请函”。</w:t>
      </w:r>
    </w:p>
    <w:p w:rsidR="00FC63EF" w:rsidRDefault="00FC63EF" w:rsidP="00FC63EF">
      <w:pPr>
        <w:widowControl/>
        <w:spacing w:line="360" w:lineRule="auto"/>
        <w:ind w:firstLine="482"/>
        <w:rPr>
          <w:rFonts w:ascii="宋体" w:hAnsi="宋体" w:cs="宋体"/>
          <w:b/>
          <w:bCs/>
          <w:color w:val="000000"/>
          <w:kern w:val="0"/>
          <w:sz w:val="24"/>
        </w:rPr>
      </w:pPr>
      <w:r>
        <w:rPr>
          <w:rFonts w:ascii="宋体" w:hAnsi="宋体" w:cs="宋体" w:hint="eastAsia"/>
          <w:b/>
          <w:bCs/>
          <w:color w:val="000000"/>
          <w:kern w:val="0"/>
          <w:sz w:val="24"/>
        </w:rPr>
        <w:t>■  基本要求：</w:t>
      </w:r>
    </w:p>
    <w:p w:rsidR="00FC63EF" w:rsidRDefault="00FC63EF" w:rsidP="00FC63EF">
      <w:pPr>
        <w:widowControl/>
        <w:spacing w:line="360" w:lineRule="auto"/>
        <w:ind w:firstLine="480"/>
        <w:rPr>
          <w:rFonts w:ascii="宋体" w:hAnsi="宋体" w:cs="宋体"/>
          <w:bCs/>
          <w:color w:val="000000"/>
          <w:kern w:val="0"/>
          <w:sz w:val="24"/>
        </w:rPr>
      </w:pPr>
      <w:r>
        <w:rPr>
          <w:rFonts w:ascii="宋体" w:hAnsi="宋体" w:cs="宋体" w:hint="eastAsia"/>
          <w:bCs/>
          <w:color w:val="000000"/>
          <w:kern w:val="0"/>
          <w:sz w:val="24"/>
        </w:rPr>
        <w:t>1、用人单位来我院进行招聘活动应当首先征得招生就业处同意，提前将招聘资料交由招生就业处办理登记手续，接受资质审核。</w:t>
      </w:r>
    </w:p>
    <w:p w:rsidR="00FC63EF" w:rsidRDefault="00FC63EF" w:rsidP="00FC63EF">
      <w:pPr>
        <w:widowControl/>
        <w:spacing w:line="360" w:lineRule="auto"/>
        <w:ind w:firstLine="480"/>
        <w:rPr>
          <w:rFonts w:ascii="宋体" w:hAnsi="宋体" w:cs="宋体"/>
          <w:bCs/>
          <w:color w:val="000000"/>
          <w:kern w:val="0"/>
          <w:sz w:val="24"/>
        </w:rPr>
      </w:pPr>
      <w:r>
        <w:rPr>
          <w:rFonts w:ascii="宋体" w:hAnsi="宋体" w:cs="宋体" w:hint="eastAsia"/>
          <w:bCs/>
          <w:color w:val="000000"/>
          <w:kern w:val="0"/>
          <w:sz w:val="24"/>
        </w:rPr>
        <w:t>2、用人单位在学院招聘时需遵循“公开、公正、公平、择优、自愿”的原则，如实向毕业生介绍本单位情况，如单位发展规模、工作内容、工资福利等。学院招生就业处有权制止违反规定的任何校内招聘活动。</w:t>
      </w:r>
    </w:p>
    <w:p w:rsidR="00FC63EF" w:rsidRDefault="00FC63EF" w:rsidP="00FC63EF">
      <w:pPr>
        <w:widowControl/>
        <w:spacing w:line="360" w:lineRule="auto"/>
        <w:ind w:firstLine="480"/>
        <w:rPr>
          <w:rFonts w:ascii="宋体" w:hAnsi="宋体" w:cs="宋体"/>
          <w:bCs/>
          <w:color w:val="000000"/>
          <w:kern w:val="0"/>
          <w:sz w:val="24"/>
        </w:rPr>
      </w:pPr>
      <w:r>
        <w:rPr>
          <w:rFonts w:ascii="宋体" w:hAnsi="宋体" w:cs="宋体" w:hint="eastAsia"/>
          <w:bCs/>
          <w:color w:val="000000"/>
          <w:kern w:val="0"/>
          <w:sz w:val="24"/>
        </w:rPr>
        <w:lastRenderedPageBreak/>
        <w:t>3、为保障用人单位与毕业生的合法权益，在双方达成一致意见后，应及时签订《全国普通高等学校毕业生就业协议书》，并尽快将协议书返回招生就业处，以便及时统计毕业生就业情况。</w:t>
      </w:r>
    </w:p>
    <w:p w:rsidR="00FC63EF" w:rsidRDefault="00FC63EF" w:rsidP="00FC63EF">
      <w:pPr>
        <w:widowControl/>
        <w:spacing w:line="360" w:lineRule="auto"/>
        <w:ind w:firstLine="482"/>
        <w:rPr>
          <w:rFonts w:ascii="宋体" w:hAnsi="宋体" w:cs="宋体"/>
          <w:b/>
          <w:bCs/>
          <w:color w:val="000000"/>
          <w:kern w:val="0"/>
          <w:sz w:val="24"/>
        </w:rPr>
      </w:pPr>
      <w:r>
        <w:rPr>
          <w:rFonts w:ascii="宋体" w:hAnsi="宋体" w:cs="宋体" w:hint="eastAsia"/>
          <w:b/>
          <w:bCs/>
          <w:color w:val="000000"/>
          <w:kern w:val="0"/>
          <w:sz w:val="24"/>
        </w:rPr>
        <w:t>■  注意事项：</w:t>
      </w:r>
    </w:p>
    <w:p w:rsidR="00FC63EF" w:rsidRDefault="00FC63EF" w:rsidP="00FC63EF">
      <w:pPr>
        <w:spacing w:line="360" w:lineRule="auto"/>
        <w:ind w:right="29" w:firstLine="480"/>
        <w:rPr>
          <w:rFonts w:ascii="宋体" w:hAnsi="宋体" w:cs="宋体"/>
          <w:bCs/>
          <w:color w:val="000000"/>
          <w:kern w:val="0"/>
          <w:sz w:val="24"/>
        </w:rPr>
      </w:pPr>
      <w:r>
        <w:rPr>
          <w:rFonts w:ascii="宋体" w:hAnsi="宋体" w:cs="宋体" w:hint="eastAsia"/>
          <w:bCs/>
          <w:color w:val="000000"/>
          <w:kern w:val="0"/>
          <w:sz w:val="24"/>
        </w:rPr>
        <w:t>1、毕业生在与用人单位洽谈时，应持学院统一加盖招生就业处公章的毕业生推荐表。请用人单位及时将招聘结果以电子邮件、传真等方式反馈给招生就业处。</w:t>
      </w:r>
    </w:p>
    <w:p w:rsidR="00FC63EF" w:rsidRDefault="00FC63EF" w:rsidP="00FC63EF">
      <w:pPr>
        <w:spacing w:line="360" w:lineRule="auto"/>
        <w:ind w:right="29" w:firstLine="480"/>
        <w:rPr>
          <w:rFonts w:ascii="宋体" w:hAnsi="宋体" w:cs="宋体"/>
          <w:bCs/>
          <w:color w:val="000000"/>
          <w:kern w:val="0"/>
          <w:sz w:val="24"/>
        </w:rPr>
      </w:pPr>
      <w:r>
        <w:rPr>
          <w:rFonts w:ascii="宋体" w:hAnsi="宋体" w:cs="宋体" w:hint="eastAsia"/>
          <w:bCs/>
          <w:color w:val="000000"/>
          <w:kern w:val="0"/>
          <w:sz w:val="24"/>
        </w:rPr>
        <w:t>2、单位在与学生签订就业协议书时请在协议书相应位置写明是否接收毕业生户口及档案，并准确填写户口与档案寄往地址。</w:t>
      </w:r>
    </w:p>
    <w:p w:rsidR="00FC63EF" w:rsidRDefault="00FC63EF" w:rsidP="00FC63EF">
      <w:pPr>
        <w:spacing w:line="360" w:lineRule="auto"/>
        <w:ind w:right="29" w:firstLine="480"/>
        <w:rPr>
          <w:rFonts w:ascii="宋体" w:hAnsi="宋体" w:cs="宋体"/>
          <w:bCs/>
          <w:color w:val="000000"/>
          <w:kern w:val="0"/>
          <w:sz w:val="24"/>
        </w:rPr>
      </w:pPr>
      <w:r>
        <w:rPr>
          <w:rFonts w:ascii="宋体" w:hAnsi="宋体" w:cs="宋体" w:hint="eastAsia"/>
          <w:bCs/>
          <w:color w:val="000000"/>
          <w:kern w:val="0"/>
          <w:sz w:val="24"/>
        </w:rPr>
        <w:t>3、请单位尽量在当年6月之前与学生签订协议，以免影响到毕业生派遣等相关手续办理。</w:t>
      </w:r>
    </w:p>
    <w:p w:rsidR="00FC63EF" w:rsidRDefault="00FC63EF" w:rsidP="00FC63EF">
      <w:pPr>
        <w:numPr>
          <w:ilvl w:val="0"/>
          <w:numId w:val="1"/>
        </w:numPr>
        <w:spacing w:line="360" w:lineRule="auto"/>
        <w:ind w:firstLine="602"/>
        <w:rPr>
          <w:rFonts w:ascii="仿宋_GB2312" w:eastAsia="仿宋_GB2312" w:hAnsi="宋体"/>
          <w:b/>
          <w:sz w:val="30"/>
          <w:szCs w:val="30"/>
        </w:rPr>
      </w:pPr>
      <w:r>
        <w:rPr>
          <w:rFonts w:ascii="仿宋_GB2312" w:eastAsia="仿宋_GB2312" w:hAnsi="宋体" w:hint="eastAsia"/>
          <w:b/>
          <w:sz w:val="30"/>
          <w:szCs w:val="30"/>
        </w:rPr>
        <w:t>各专业毕业生人数统计表</w:t>
      </w:r>
    </w:p>
    <w:tbl>
      <w:tblPr>
        <w:tblW w:w="7639" w:type="dxa"/>
        <w:tblInd w:w="974" w:type="dxa"/>
        <w:tblLook w:val="04A0" w:firstRow="1" w:lastRow="0" w:firstColumn="1" w:lastColumn="0" w:noHBand="0" w:noVBand="1"/>
      </w:tblPr>
      <w:tblGrid>
        <w:gridCol w:w="4379"/>
        <w:gridCol w:w="1920"/>
        <w:gridCol w:w="1340"/>
      </w:tblGrid>
      <w:tr w:rsidR="00FC63EF" w:rsidTr="004041B9">
        <w:trPr>
          <w:trHeight w:val="499"/>
        </w:trPr>
        <w:tc>
          <w:tcPr>
            <w:tcW w:w="4379" w:type="dxa"/>
            <w:tcBorders>
              <w:top w:val="single" w:sz="4" w:space="0" w:color="auto"/>
              <w:left w:val="single" w:sz="4" w:space="0" w:color="auto"/>
              <w:bottom w:val="single" w:sz="4" w:space="0" w:color="auto"/>
              <w:right w:val="single" w:sz="4" w:space="0" w:color="auto"/>
            </w:tcBorders>
            <w:vAlign w:val="center"/>
            <w:hideMark/>
          </w:tcPr>
          <w:p w:rsidR="00FC63EF" w:rsidRDefault="00FC63EF" w:rsidP="004041B9">
            <w:pPr>
              <w:widowControl/>
              <w:spacing w:line="360" w:lineRule="auto"/>
              <w:ind w:firstLine="562"/>
              <w:jc w:val="center"/>
              <w:rPr>
                <w:rFonts w:ascii="宋体" w:hAnsi="宋体" w:cs="宋体"/>
                <w:b/>
                <w:bCs/>
                <w:color w:val="000000"/>
                <w:kern w:val="0"/>
                <w:sz w:val="28"/>
                <w:szCs w:val="28"/>
              </w:rPr>
            </w:pPr>
            <w:r>
              <w:rPr>
                <w:rFonts w:ascii="宋体" w:hAnsi="宋体" w:cs="宋体" w:hint="eastAsia"/>
                <w:b/>
                <w:bCs/>
                <w:color w:val="000000"/>
                <w:kern w:val="0"/>
                <w:sz w:val="28"/>
                <w:szCs w:val="28"/>
              </w:rPr>
              <w:t>专业</w:t>
            </w:r>
          </w:p>
        </w:tc>
        <w:tc>
          <w:tcPr>
            <w:tcW w:w="1920" w:type="dxa"/>
            <w:tcBorders>
              <w:top w:val="single" w:sz="4" w:space="0" w:color="auto"/>
              <w:left w:val="nil"/>
              <w:bottom w:val="single" w:sz="4" w:space="0" w:color="auto"/>
              <w:right w:val="single" w:sz="4" w:space="0" w:color="auto"/>
            </w:tcBorders>
            <w:vAlign w:val="center"/>
            <w:hideMark/>
          </w:tcPr>
          <w:p w:rsidR="00FC63EF" w:rsidRDefault="00FC63EF" w:rsidP="004041B9">
            <w:pPr>
              <w:widowControl/>
              <w:spacing w:line="360" w:lineRule="auto"/>
              <w:ind w:firstLine="562"/>
              <w:jc w:val="center"/>
              <w:rPr>
                <w:rFonts w:ascii="宋体" w:hAnsi="宋体" w:cs="宋体"/>
                <w:b/>
                <w:bCs/>
                <w:color w:val="000000"/>
                <w:kern w:val="0"/>
                <w:sz w:val="28"/>
                <w:szCs w:val="28"/>
              </w:rPr>
            </w:pPr>
            <w:r>
              <w:rPr>
                <w:rFonts w:ascii="宋体" w:hAnsi="宋体" w:cs="宋体" w:hint="eastAsia"/>
                <w:b/>
                <w:bCs/>
                <w:color w:val="000000"/>
                <w:kern w:val="0"/>
                <w:sz w:val="28"/>
                <w:szCs w:val="28"/>
              </w:rPr>
              <w:t>人数</w:t>
            </w:r>
          </w:p>
        </w:tc>
        <w:tc>
          <w:tcPr>
            <w:tcW w:w="1340" w:type="dxa"/>
            <w:tcBorders>
              <w:top w:val="single" w:sz="4" w:space="0" w:color="auto"/>
              <w:left w:val="nil"/>
              <w:bottom w:val="single" w:sz="4" w:space="0" w:color="auto"/>
              <w:right w:val="single" w:sz="4" w:space="0" w:color="auto"/>
            </w:tcBorders>
            <w:vAlign w:val="center"/>
            <w:hideMark/>
          </w:tcPr>
          <w:p w:rsidR="00FC63EF" w:rsidRDefault="00FC63EF" w:rsidP="004041B9">
            <w:pPr>
              <w:widowControl/>
              <w:spacing w:line="360" w:lineRule="auto"/>
              <w:jc w:val="center"/>
              <w:rPr>
                <w:rFonts w:ascii="宋体" w:hAnsi="宋体" w:cs="宋体"/>
                <w:b/>
                <w:bCs/>
                <w:color w:val="000000"/>
                <w:kern w:val="0"/>
                <w:sz w:val="28"/>
                <w:szCs w:val="28"/>
              </w:rPr>
            </w:pPr>
            <w:r>
              <w:rPr>
                <w:rFonts w:ascii="宋体" w:hAnsi="宋体" w:cs="宋体" w:hint="eastAsia"/>
                <w:b/>
                <w:bCs/>
                <w:color w:val="000000"/>
                <w:kern w:val="0"/>
                <w:sz w:val="28"/>
                <w:szCs w:val="28"/>
              </w:rPr>
              <w:t>合计</w:t>
            </w:r>
          </w:p>
        </w:tc>
      </w:tr>
      <w:tr w:rsidR="00FC63EF" w:rsidTr="004041B9">
        <w:trPr>
          <w:trHeight w:val="499"/>
        </w:trPr>
        <w:tc>
          <w:tcPr>
            <w:tcW w:w="4379" w:type="dxa"/>
            <w:tcBorders>
              <w:top w:val="nil"/>
              <w:left w:val="single" w:sz="4" w:space="0" w:color="auto"/>
              <w:bottom w:val="single" w:sz="4" w:space="0" w:color="auto"/>
              <w:right w:val="single" w:sz="4" w:space="0" w:color="auto"/>
            </w:tcBorders>
            <w:noWrap/>
            <w:vAlign w:val="center"/>
            <w:hideMark/>
          </w:tcPr>
          <w:p w:rsidR="00FC63EF" w:rsidRDefault="00FC63EF" w:rsidP="004041B9">
            <w:pPr>
              <w:widowControl/>
              <w:spacing w:line="360" w:lineRule="auto"/>
              <w:rPr>
                <w:rFonts w:ascii="宋体" w:hAnsi="宋体" w:cs="宋体"/>
                <w:color w:val="000000"/>
                <w:kern w:val="0"/>
                <w:sz w:val="28"/>
                <w:szCs w:val="28"/>
              </w:rPr>
            </w:pPr>
            <w:r>
              <w:rPr>
                <w:rFonts w:ascii="宋体" w:hAnsi="宋体" w:cs="宋体" w:hint="eastAsia"/>
                <w:color w:val="000000"/>
                <w:kern w:val="0"/>
                <w:sz w:val="28"/>
                <w:szCs w:val="28"/>
              </w:rPr>
              <w:t>税务</w:t>
            </w:r>
          </w:p>
        </w:tc>
        <w:tc>
          <w:tcPr>
            <w:tcW w:w="1920" w:type="dxa"/>
            <w:tcBorders>
              <w:top w:val="nil"/>
              <w:left w:val="nil"/>
              <w:bottom w:val="single" w:sz="4" w:space="0" w:color="auto"/>
              <w:right w:val="single" w:sz="4" w:space="0" w:color="auto"/>
            </w:tcBorders>
            <w:shd w:val="clear" w:color="auto" w:fill="FFFFFF"/>
            <w:noWrap/>
            <w:vAlign w:val="bottom"/>
            <w:hideMark/>
          </w:tcPr>
          <w:p w:rsidR="00FC63EF" w:rsidRDefault="00FC63EF" w:rsidP="004041B9">
            <w:pPr>
              <w:widowControl/>
              <w:spacing w:line="360" w:lineRule="auto"/>
              <w:rPr>
                <w:rFonts w:ascii="宋体" w:hAnsi="宋体" w:cs="宋体"/>
                <w:kern w:val="0"/>
                <w:sz w:val="32"/>
                <w:szCs w:val="32"/>
              </w:rPr>
            </w:pPr>
            <w:r>
              <w:rPr>
                <w:rFonts w:ascii="宋体" w:hAnsi="宋体" w:cs="宋体" w:hint="eastAsia"/>
                <w:kern w:val="0"/>
                <w:sz w:val="32"/>
                <w:szCs w:val="32"/>
              </w:rPr>
              <w:t>99</w:t>
            </w:r>
          </w:p>
        </w:tc>
        <w:tc>
          <w:tcPr>
            <w:tcW w:w="1340" w:type="dxa"/>
            <w:vMerge w:val="restart"/>
            <w:tcBorders>
              <w:top w:val="nil"/>
              <w:left w:val="nil"/>
              <w:bottom w:val="single" w:sz="4" w:space="0" w:color="auto"/>
              <w:right w:val="single" w:sz="4" w:space="0" w:color="auto"/>
            </w:tcBorders>
            <w:shd w:val="clear" w:color="auto" w:fill="FFFFFF"/>
            <w:vAlign w:val="center"/>
            <w:hideMark/>
          </w:tcPr>
          <w:p w:rsidR="00FC63EF" w:rsidRDefault="00FC63EF" w:rsidP="004041B9">
            <w:pPr>
              <w:widowControl/>
              <w:spacing w:line="360" w:lineRule="auto"/>
              <w:jc w:val="center"/>
              <w:rPr>
                <w:rFonts w:ascii="宋体" w:hAnsi="宋体" w:cs="宋体"/>
                <w:kern w:val="0"/>
                <w:sz w:val="32"/>
                <w:szCs w:val="32"/>
              </w:rPr>
            </w:pPr>
            <w:r>
              <w:rPr>
                <w:rFonts w:ascii="宋体" w:hAnsi="宋体" w:cs="宋体" w:hint="eastAsia"/>
                <w:kern w:val="0"/>
                <w:sz w:val="32"/>
                <w:szCs w:val="32"/>
              </w:rPr>
              <w:t>2305</w:t>
            </w:r>
          </w:p>
        </w:tc>
      </w:tr>
      <w:tr w:rsidR="00FC63EF" w:rsidTr="004041B9">
        <w:trPr>
          <w:trHeight w:val="499"/>
        </w:trPr>
        <w:tc>
          <w:tcPr>
            <w:tcW w:w="4379" w:type="dxa"/>
            <w:tcBorders>
              <w:top w:val="nil"/>
              <w:left w:val="single" w:sz="4" w:space="0" w:color="auto"/>
              <w:bottom w:val="single" w:sz="4" w:space="0" w:color="auto"/>
              <w:right w:val="single" w:sz="4" w:space="0" w:color="auto"/>
            </w:tcBorders>
            <w:noWrap/>
            <w:vAlign w:val="center"/>
            <w:hideMark/>
          </w:tcPr>
          <w:p w:rsidR="00FC63EF" w:rsidRDefault="00FC63EF" w:rsidP="004041B9">
            <w:pPr>
              <w:widowControl/>
              <w:spacing w:line="360" w:lineRule="auto"/>
              <w:rPr>
                <w:rFonts w:ascii="宋体" w:hAnsi="宋体" w:cs="宋体"/>
                <w:color w:val="000000"/>
                <w:kern w:val="0"/>
                <w:sz w:val="28"/>
                <w:szCs w:val="28"/>
              </w:rPr>
            </w:pPr>
            <w:r>
              <w:rPr>
                <w:rFonts w:ascii="宋体" w:hAnsi="宋体" w:cs="宋体" w:hint="eastAsia"/>
                <w:color w:val="000000"/>
                <w:kern w:val="0"/>
                <w:sz w:val="28"/>
                <w:szCs w:val="28"/>
              </w:rPr>
              <w:t>金融管理</w:t>
            </w:r>
          </w:p>
        </w:tc>
        <w:tc>
          <w:tcPr>
            <w:tcW w:w="1920" w:type="dxa"/>
            <w:tcBorders>
              <w:top w:val="nil"/>
              <w:left w:val="nil"/>
              <w:bottom w:val="single" w:sz="4" w:space="0" w:color="auto"/>
              <w:right w:val="single" w:sz="4" w:space="0" w:color="auto"/>
            </w:tcBorders>
            <w:noWrap/>
            <w:vAlign w:val="center"/>
            <w:hideMark/>
          </w:tcPr>
          <w:p w:rsidR="00FC63EF" w:rsidRDefault="00FC63EF" w:rsidP="004041B9">
            <w:pPr>
              <w:widowControl/>
              <w:spacing w:line="360" w:lineRule="auto"/>
              <w:rPr>
                <w:rFonts w:ascii="宋体" w:hAnsi="宋体" w:cs="宋体"/>
                <w:color w:val="000000"/>
                <w:kern w:val="0"/>
                <w:sz w:val="28"/>
                <w:szCs w:val="28"/>
              </w:rPr>
            </w:pPr>
            <w:r>
              <w:rPr>
                <w:rFonts w:ascii="宋体" w:hAnsi="宋体" w:cs="宋体" w:hint="eastAsia"/>
                <w:color w:val="000000"/>
                <w:kern w:val="0"/>
                <w:sz w:val="28"/>
                <w:szCs w:val="28"/>
              </w:rPr>
              <w:t>205</w:t>
            </w:r>
          </w:p>
        </w:tc>
        <w:tc>
          <w:tcPr>
            <w:tcW w:w="0" w:type="auto"/>
            <w:vMerge/>
            <w:tcBorders>
              <w:top w:val="nil"/>
              <w:left w:val="nil"/>
              <w:bottom w:val="single" w:sz="4" w:space="0" w:color="auto"/>
              <w:right w:val="single" w:sz="4" w:space="0" w:color="auto"/>
            </w:tcBorders>
            <w:vAlign w:val="center"/>
            <w:hideMark/>
          </w:tcPr>
          <w:p w:rsidR="00FC63EF" w:rsidRDefault="00FC63EF" w:rsidP="004041B9">
            <w:pPr>
              <w:widowControl/>
              <w:jc w:val="left"/>
              <w:rPr>
                <w:rFonts w:ascii="宋体" w:hAnsi="宋体" w:cs="宋体"/>
                <w:kern w:val="0"/>
                <w:sz w:val="32"/>
                <w:szCs w:val="32"/>
              </w:rPr>
            </w:pPr>
          </w:p>
        </w:tc>
      </w:tr>
      <w:tr w:rsidR="00FC63EF" w:rsidTr="004041B9">
        <w:trPr>
          <w:trHeight w:val="499"/>
        </w:trPr>
        <w:tc>
          <w:tcPr>
            <w:tcW w:w="4379" w:type="dxa"/>
            <w:tcBorders>
              <w:top w:val="single" w:sz="4" w:space="0" w:color="auto"/>
              <w:left w:val="single" w:sz="4" w:space="0" w:color="auto"/>
              <w:bottom w:val="single" w:sz="4" w:space="0" w:color="auto"/>
              <w:right w:val="single" w:sz="4" w:space="0" w:color="auto"/>
            </w:tcBorders>
            <w:noWrap/>
            <w:vAlign w:val="center"/>
            <w:hideMark/>
          </w:tcPr>
          <w:p w:rsidR="00FC63EF" w:rsidRDefault="00FC63EF" w:rsidP="004041B9">
            <w:pPr>
              <w:widowControl/>
              <w:spacing w:line="360" w:lineRule="auto"/>
              <w:rPr>
                <w:rFonts w:ascii="宋体" w:hAnsi="宋体" w:cs="宋体"/>
                <w:color w:val="000000"/>
                <w:kern w:val="0"/>
                <w:sz w:val="28"/>
                <w:szCs w:val="28"/>
              </w:rPr>
            </w:pPr>
            <w:r>
              <w:rPr>
                <w:rFonts w:ascii="宋体" w:hAnsi="宋体" w:cs="宋体" w:hint="eastAsia"/>
                <w:color w:val="000000"/>
                <w:kern w:val="0"/>
                <w:sz w:val="28"/>
                <w:szCs w:val="28"/>
              </w:rPr>
              <w:t>投资与理财</w:t>
            </w:r>
          </w:p>
        </w:tc>
        <w:tc>
          <w:tcPr>
            <w:tcW w:w="1920" w:type="dxa"/>
            <w:tcBorders>
              <w:top w:val="single" w:sz="4" w:space="0" w:color="auto"/>
              <w:left w:val="single" w:sz="4" w:space="0" w:color="auto"/>
              <w:bottom w:val="single" w:sz="4" w:space="0" w:color="auto"/>
              <w:right w:val="single" w:sz="4" w:space="0" w:color="auto"/>
            </w:tcBorders>
            <w:noWrap/>
            <w:vAlign w:val="center"/>
            <w:hideMark/>
          </w:tcPr>
          <w:p w:rsidR="00FC63EF" w:rsidRDefault="00FC63EF" w:rsidP="004041B9">
            <w:pPr>
              <w:widowControl/>
              <w:spacing w:line="360" w:lineRule="auto"/>
              <w:rPr>
                <w:rFonts w:ascii="宋体" w:hAnsi="宋体" w:cs="宋体"/>
                <w:color w:val="000000"/>
                <w:kern w:val="0"/>
                <w:sz w:val="28"/>
                <w:szCs w:val="28"/>
              </w:rPr>
            </w:pPr>
            <w:r>
              <w:rPr>
                <w:rFonts w:ascii="宋体" w:hAnsi="宋体" w:cs="宋体" w:hint="eastAsia"/>
                <w:color w:val="000000"/>
                <w:kern w:val="0"/>
                <w:sz w:val="28"/>
                <w:szCs w:val="28"/>
              </w:rPr>
              <w:t>96</w:t>
            </w:r>
          </w:p>
        </w:tc>
        <w:tc>
          <w:tcPr>
            <w:tcW w:w="0" w:type="auto"/>
            <w:vMerge/>
            <w:tcBorders>
              <w:top w:val="nil"/>
              <w:left w:val="nil"/>
              <w:bottom w:val="single" w:sz="4" w:space="0" w:color="auto"/>
              <w:right w:val="single" w:sz="4" w:space="0" w:color="auto"/>
            </w:tcBorders>
            <w:vAlign w:val="center"/>
            <w:hideMark/>
          </w:tcPr>
          <w:p w:rsidR="00FC63EF" w:rsidRDefault="00FC63EF" w:rsidP="004041B9">
            <w:pPr>
              <w:widowControl/>
              <w:jc w:val="left"/>
              <w:rPr>
                <w:rFonts w:ascii="宋体" w:hAnsi="宋体" w:cs="宋体"/>
                <w:kern w:val="0"/>
                <w:sz w:val="32"/>
                <w:szCs w:val="32"/>
              </w:rPr>
            </w:pPr>
          </w:p>
        </w:tc>
      </w:tr>
      <w:tr w:rsidR="00FC63EF" w:rsidTr="004041B9">
        <w:trPr>
          <w:trHeight w:val="598"/>
        </w:trPr>
        <w:tc>
          <w:tcPr>
            <w:tcW w:w="4379" w:type="dxa"/>
            <w:tcBorders>
              <w:top w:val="single" w:sz="4" w:space="0" w:color="auto"/>
              <w:left w:val="single" w:sz="4" w:space="0" w:color="auto"/>
              <w:bottom w:val="single" w:sz="4" w:space="0" w:color="auto"/>
              <w:right w:val="single" w:sz="4" w:space="0" w:color="auto"/>
            </w:tcBorders>
            <w:noWrap/>
            <w:vAlign w:val="center"/>
            <w:hideMark/>
          </w:tcPr>
          <w:p w:rsidR="00FC63EF" w:rsidRPr="0045289B" w:rsidRDefault="00FC63EF" w:rsidP="004041B9">
            <w:pPr>
              <w:widowControl/>
              <w:spacing w:line="360" w:lineRule="auto"/>
              <w:rPr>
                <w:rFonts w:ascii="宋体" w:hAnsi="宋体" w:cs="宋体"/>
                <w:kern w:val="0"/>
                <w:sz w:val="28"/>
                <w:szCs w:val="28"/>
              </w:rPr>
            </w:pPr>
            <w:r w:rsidRPr="0045289B">
              <w:rPr>
                <w:rFonts w:ascii="宋体" w:hAnsi="宋体" w:cs="宋体" w:hint="eastAsia"/>
                <w:kern w:val="0"/>
                <w:sz w:val="28"/>
                <w:szCs w:val="28"/>
              </w:rPr>
              <w:t>会计</w:t>
            </w:r>
          </w:p>
        </w:tc>
        <w:tc>
          <w:tcPr>
            <w:tcW w:w="1920" w:type="dxa"/>
            <w:tcBorders>
              <w:top w:val="single" w:sz="4" w:space="0" w:color="auto"/>
              <w:left w:val="single" w:sz="4" w:space="0" w:color="auto"/>
              <w:bottom w:val="single" w:sz="4" w:space="0" w:color="auto"/>
              <w:right w:val="single" w:sz="4" w:space="0" w:color="auto"/>
            </w:tcBorders>
            <w:noWrap/>
            <w:vAlign w:val="center"/>
            <w:hideMark/>
          </w:tcPr>
          <w:p w:rsidR="00FC63EF" w:rsidRPr="0045289B" w:rsidRDefault="00FC63EF" w:rsidP="004041B9">
            <w:pPr>
              <w:widowControl/>
              <w:spacing w:line="360" w:lineRule="auto"/>
              <w:rPr>
                <w:rFonts w:ascii="宋体" w:hAnsi="宋体" w:cs="宋体"/>
                <w:kern w:val="0"/>
                <w:sz w:val="28"/>
                <w:szCs w:val="28"/>
              </w:rPr>
            </w:pPr>
            <w:r>
              <w:rPr>
                <w:rFonts w:ascii="宋体" w:hAnsi="宋体" w:cs="宋体" w:hint="eastAsia"/>
                <w:kern w:val="0"/>
                <w:sz w:val="28"/>
                <w:szCs w:val="28"/>
              </w:rPr>
              <w:t>760</w:t>
            </w:r>
          </w:p>
        </w:tc>
        <w:tc>
          <w:tcPr>
            <w:tcW w:w="0" w:type="auto"/>
            <w:vMerge/>
            <w:tcBorders>
              <w:top w:val="nil"/>
              <w:left w:val="nil"/>
              <w:bottom w:val="single" w:sz="4" w:space="0" w:color="auto"/>
              <w:right w:val="single" w:sz="4" w:space="0" w:color="auto"/>
            </w:tcBorders>
            <w:vAlign w:val="center"/>
            <w:hideMark/>
          </w:tcPr>
          <w:p w:rsidR="00FC63EF" w:rsidRDefault="00FC63EF" w:rsidP="004041B9">
            <w:pPr>
              <w:widowControl/>
              <w:jc w:val="left"/>
              <w:rPr>
                <w:rFonts w:ascii="宋体" w:hAnsi="宋体" w:cs="宋体"/>
                <w:kern w:val="0"/>
                <w:sz w:val="32"/>
                <w:szCs w:val="32"/>
              </w:rPr>
            </w:pPr>
          </w:p>
        </w:tc>
      </w:tr>
      <w:tr w:rsidR="00FC63EF" w:rsidTr="004041B9">
        <w:trPr>
          <w:trHeight w:val="499"/>
        </w:trPr>
        <w:tc>
          <w:tcPr>
            <w:tcW w:w="4379" w:type="dxa"/>
            <w:tcBorders>
              <w:top w:val="single" w:sz="4" w:space="0" w:color="auto"/>
              <w:left w:val="single" w:sz="4" w:space="0" w:color="auto"/>
              <w:bottom w:val="single" w:sz="4" w:space="0" w:color="auto"/>
              <w:right w:val="single" w:sz="4" w:space="0" w:color="auto"/>
            </w:tcBorders>
            <w:noWrap/>
            <w:vAlign w:val="center"/>
            <w:hideMark/>
          </w:tcPr>
          <w:p w:rsidR="00FC63EF" w:rsidRDefault="00FC63EF" w:rsidP="004041B9">
            <w:pPr>
              <w:widowControl/>
              <w:spacing w:line="360" w:lineRule="auto"/>
              <w:rPr>
                <w:rFonts w:ascii="宋体" w:hAnsi="宋体" w:cs="宋体"/>
                <w:color w:val="000000"/>
                <w:kern w:val="0"/>
                <w:sz w:val="28"/>
                <w:szCs w:val="28"/>
              </w:rPr>
            </w:pPr>
            <w:r>
              <w:rPr>
                <w:rFonts w:ascii="宋体" w:hAnsi="宋体" w:cs="宋体" w:hint="eastAsia"/>
                <w:color w:val="000000"/>
                <w:kern w:val="0"/>
                <w:sz w:val="28"/>
                <w:szCs w:val="28"/>
              </w:rPr>
              <w:t>会计（中澳合作）</w:t>
            </w:r>
          </w:p>
        </w:tc>
        <w:tc>
          <w:tcPr>
            <w:tcW w:w="1920" w:type="dxa"/>
            <w:tcBorders>
              <w:top w:val="single" w:sz="4" w:space="0" w:color="auto"/>
              <w:left w:val="single" w:sz="4" w:space="0" w:color="auto"/>
              <w:bottom w:val="single" w:sz="4" w:space="0" w:color="auto"/>
              <w:right w:val="single" w:sz="4" w:space="0" w:color="auto"/>
            </w:tcBorders>
            <w:noWrap/>
            <w:vAlign w:val="center"/>
            <w:hideMark/>
          </w:tcPr>
          <w:p w:rsidR="00FC63EF" w:rsidRDefault="00FC63EF" w:rsidP="004041B9">
            <w:pPr>
              <w:widowControl/>
              <w:spacing w:line="360" w:lineRule="auto"/>
              <w:rPr>
                <w:rFonts w:ascii="宋体" w:hAnsi="宋体" w:cs="宋体"/>
                <w:color w:val="000000"/>
                <w:kern w:val="0"/>
                <w:sz w:val="28"/>
                <w:szCs w:val="28"/>
              </w:rPr>
            </w:pPr>
            <w:r>
              <w:rPr>
                <w:rFonts w:ascii="宋体" w:hAnsi="宋体" w:cs="宋体" w:hint="eastAsia"/>
                <w:color w:val="000000"/>
                <w:kern w:val="0"/>
                <w:sz w:val="28"/>
                <w:szCs w:val="28"/>
              </w:rPr>
              <w:t>50</w:t>
            </w:r>
          </w:p>
        </w:tc>
        <w:tc>
          <w:tcPr>
            <w:tcW w:w="0" w:type="auto"/>
            <w:vMerge/>
            <w:tcBorders>
              <w:top w:val="nil"/>
              <w:left w:val="nil"/>
              <w:bottom w:val="single" w:sz="4" w:space="0" w:color="auto"/>
              <w:right w:val="single" w:sz="4" w:space="0" w:color="auto"/>
            </w:tcBorders>
            <w:vAlign w:val="center"/>
            <w:hideMark/>
          </w:tcPr>
          <w:p w:rsidR="00FC63EF" w:rsidRDefault="00FC63EF" w:rsidP="004041B9">
            <w:pPr>
              <w:widowControl/>
              <w:jc w:val="left"/>
              <w:rPr>
                <w:rFonts w:ascii="宋体" w:hAnsi="宋体" w:cs="宋体"/>
                <w:kern w:val="0"/>
                <w:sz w:val="32"/>
                <w:szCs w:val="32"/>
              </w:rPr>
            </w:pPr>
          </w:p>
        </w:tc>
      </w:tr>
      <w:tr w:rsidR="00FC63EF" w:rsidTr="004041B9">
        <w:trPr>
          <w:trHeight w:val="499"/>
        </w:trPr>
        <w:tc>
          <w:tcPr>
            <w:tcW w:w="4379" w:type="dxa"/>
            <w:tcBorders>
              <w:top w:val="single" w:sz="4" w:space="0" w:color="auto"/>
              <w:left w:val="single" w:sz="4" w:space="0" w:color="auto"/>
              <w:bottom w:val="single" w:sz="4" w:space="0" w:color="auto"/>
              <w:right w:val="single" w:sz="4" w:space="0" w:color="auto"/>
            </w:tcBorders>
            <w:noWrap/>
            <w:vAlign w:val="center"/>
            <w:hideMark/>
          </w:tcPr>
          <w:p w:rsidR="00FC63EF" w:rsidRDefault="00FC63EF" w:rsidP="004041B9">
            <w:pPr>
              <w:widowControl/>
              <w:spacing w:line="360" w:lineRule="auto"/>
              <w:rPr>
                <w:rFonts w:ascii="宋体" w:hAnsi="宋体" w:cs="宋体"/>
                <w:color w:val="000000"/>
                <w:kern w:val="0"/>
                <w:sz w:val="28"/>
                <w:szCs w:val="28"/>
              </w:rPr>
            </w:pPr>
            <w:r>
              <w:rPr>
                <w:rFonts w:ascii="宋体" w:hAnsi="宋体" w:cs="宋体" w:hint="eastAsia"/>
                <w:color w:val="000000"/>
                <w:kern w:val="0"/>
                <w:sz w:val="28"/>
                <w:szCs w:val="28"/>
              </w:rPr>
              <w:t>审计</w:t>
            </w:r>
          </w:p>
        </w:tc>
        <w:tc>
          <w:tcPr>
            <w:tcW w:w="1920" w:type="dxa"/>
            <w:tcBorders>
              <w:top w:val="single" w:sz="4" w:space="0" w:color="auto"/>
              <w:left w:val="single" w:sz="4" w:space="0" w:color="auto"/>
              <w:bottom w:val="single" w:sz="4" w:space="0" w:color="auto"/>
              <w:right w:val="single" w:sz="4" w:space="0" w:color="auto"/>
            </w:tcBorders>
            <w:noWrap/>
            <w:vAlign w:val="center"/>
            <w:hideMark/>
          </w:tcPr>
          <w:p w:rsidR="00FC63EF" w:rsidRDefault="00FC63EF" w:rsidP="004041B9">
            <w:pPr>
              <w:widowControl/>
              <w:spacing w:line="360" w:lineRule="auto"/>
              <w:rPr>
                <w:rFonts w:ascii="宋体" w:hAnsi="宋体" w:cs="宋体"/>
                <w:color w:val="000000"/>
                <w:kern w:val="0"/>
                <w:sz w:val="28"/>
                <w:szCs w:val="28"/>
              </w:rPr>
            </w:pPr>
            <w:r>
              <w:rPr>
                <w:rFonts w:ascii="宋体" w:hAnsi="宋体" w:cs="宋体" w:hint="eastAsia"/>
                <w:color w:val="000000"/>
                <w:kern w:val="0"/>
                <w:sz w:val="28"/>
                <w:szCs w:val="28"/>
              </w:rPr>
              <w:t>103</w:t>
            </w:r>
          </w:p>
        </w:tc>
        <w:tc>
          <w:tcPr>
            <w:tcW w:w="0" w:type="auto"/>
            <w:vMerge/>
            <w:tcBorders>
              <w:top w:val="nil"/>
              <w:left w:val="nil"/>
              <w:bottom w:val="single" w:sz="4" w:space="0" w:color="auto"/>
              <w:right w:val="single" w:sz="4" w:space="0" w:color="auto"/>
            </w:tcBorders>
            <w:vAlign w:val="center"/>
            <w:hideMark/>
          </w:tcPr>
          <w:p w:rsidR="00FC63EF" w:rsidRDefault="00FC63EF" w:rsidP="004041B9">
            <w:pPr>
              <w:widowControl/>
              <w:jc w:val="left"/>
              <w:rPr>
                <w:rFonts w:ascii="宋体" w:hAnsi="宋体" w:cs="宋体"/>
                <w:kern w:val="0"/>
                <w:sz w:val="32"/>
                <w:szCs w:val="32"/>
              </w:rPr>
            </w:pPr>
          </w:p>
        </w:tc>
      </w:tr>
      <w:tr w:rsidR="00FC63EF" w:rsidTr="004041B9">
        <w:trPr>
          <w:trHeight w:val="499"/>
        </w:trPr>
        <w:tc>
          <w:tcPr>
            <w:tcW w:w="4379" w:type="dxa"/>
            <w:tcBorders>
              <w:top w:val="single" w:sz="4" w:space="0" w:color="auto"/>
              <w:left w:val="single" w:sz="4" w:space="0" w:color="auto"/>
              <w:bottom w:val="single" w:sz="4" w:space="0" w:color="auto"/>
              <w:right w:val="single" w:sz="4" w:space="0" w:color="auto"/>
            </w:tcBorders>
            <w:noWrap/>
            <w:vAlign w:val="center"/>
            <w:hideMark/>
          </w:tcPr>
          <w:p w:rsidR="00FC63EF" w:rsidRDefault="00FC63EF" w:rsidP="004041B9">
            <w:pPr>
              <w:widowControl/>
              <w:spacing w:line="360" w:lineRule="auto"/>
              <w:rPr>
                <w:rFonts w:ascii="宋体" w:hAnsi="宋体" w:cs="宋体"/>
                <w:color w:val="000000"/>
                <w:kern w:val="0"/>
                <w:sz w:val="28"/>
                <w:szCs w:val="28"/>
              </w:rPr>
            </w:pPr>
            <w:r>
              <w:rPr>
                <w:rFonts w:ascii="宋体" w:hAnsi="宋体" w:cs="宋体" w:hint="eastAsia"/>
                <w:color w:val="000000"/>
                <w:kern w:val="0"/>
                <w:sz w:val="28"/>
                <w:szCs w:val="28"/>
              </w:rPr>
              <w:t>财务管理</w:t>
            </w:r>
          </w:p>
        </w:tc>
        <w:tc>
          <w:tcPr>
            <w:tcW w:w="1920" w:type="dxa"/>
            <w:tcBorders>
              <w:top w:val="single" w:sz="4" w:space="0" w:color="auto"/>
              <w:left w:val="nil"/>
              <w:bottom w:val="single" w:sz="4" w:space="0" w:color="auto"/>
              <w:right w:val="single" w:sz="4" w:space="0" w:color="auto"/>
            </w:tcBorders>
            <w:noWrap/>
            <w:vAlign w:val="center"/>
            <w:hideMark/>
          </w:tcPr>
          <w:p w:rsidR="00FC63EF" w:rsidRDefault="00FC63EF" w:rsidP="004041B9">
            <w:pPr>
              <w:widowControl/>
              <w:spacing w:line="360" w:lineRule="auto"/>
              <w:rPr>
                <w:rFonts w:ascii="宋体" w:hAnsi="宋体" w:cs="宋体"/>
                <w:color w:val="000000"/>
                <w:kern w:val="0"/>
                <w:sz w:val="28"/>
                <w:szCs w:val="28"/>
              </w:rPr>
            </w:pPr>
            <w:r>
              <w:rPr>
                <w:rFonts w:ascii="宋体" w:hAnsi="宋体" w:cs="宋体" w:hint="eastAsia"/>
                <w:color w:val="000000"/>
                <w:kern w:val="0"/>
                <w:sz w:val="28"/>
                <w:szCs w:val="28"/>
              </w:rPr>
              <w:t>274</w:t>
            </w:r>
          </w:p>
        </w:tc>
        <w:tc>
          <w:tcPr>
            <w:tcW w:w="0" w:type="auto"/>
            <w:vMerge/>
            <w:tcBorders>
              <w:top w:val="nil"/>
              <w:left w:val="nil"/>
              <w:bottom w:val="single" w:sz="4" w:space="0" w:color="auto"/>
              <w:right w:val="single" w:sz="4" w:space="0" w:color="auto"/>
            </w:tcBorders>
            <w:vAlign w:val="center"/>
            <w:hideMark/>
          </w:tcPr>
          <w:p w:rsidR="00FC63EF" w:rsidRDefault="00FC63EF" w:rsidP="004041B9">
            <w:pPr>
              <w:widowControl/>
              <w:jc w:val="left"/>
              <w:rPr>
                <w:rFonts w:ascii="宋体" w:hAnsi="宋体" w:cs="宋体"/>
                <w:kern w:val="0"/>
                <w:sz w:val="32"/>
                <w:szCs w:val="32"/>
              </w:rPr>
            </w:pPr>
          </w:p>
        </w:tc>
      </w:tr>
      <w:tr w:rsidR="00FC63EF" w:rsidTr="004041B9">
        <w:trPr>
          <w:trHeight w:val="499"/>
        </w:trPr>
        <w:tc>
          <w:tcPr>
            <w:tcW w:w="4379" w:type="dxa"/>
            <w:tcBorders>
              <w:top w:val="nil"/>
              <w:left w:val="single" w:sz="4" w:space="0" w:color="auto"/>
              <w:bottom w:val="single" w:sz="4" w:space="0" w:color="auto"/>
              <w:right w:val="single" w:sz="4" w:space="0" w:color="auto"/>
            </w:tcBorders>
            <w:noWrap/>
            <w:vAlign w:val="center"/>
            <w:hideMark/>
          </w:tcPr>
          <w:p w:rsidR="00FC63EF" w:rsidRDefault="00FC63EF" w:rsidP="004041B9">
            <w:pPr>
              <w:widowControl/>
              <w:spacing w:line="360" w:lineRule="auto"/>
              <w:rPr>
                <w:rFonts w:ascii="宋体" w:hAnsi="宋体" w:cs="宋体"/>
                <w:color w:val="000000"/>
                <w:kern w:val="0"/>
                <w:sz w:val="28"/>
                <w:szCs w:val="28"/>
              </w:rPr>
            </w:pPr>
            <w:r>
              <w:rPr>
                <w:rFonts w:ascii="宋体" w:hAnsi="宋体" w:cs="宋体" w:hint="eastAsia"/>
                <w:color w:val="000000"/>
                <w:kern w:val="0"/>
                <w:sz w:val="28"/>
                <w:szCs w:val="28"/>
              </w:rPr>
              <w:t>市场营销</w:t>
            </w:r>
          </w:p>
        </w:tc>
        <w:tc>
          <w:tcPr>
            <w:tcW w:w="1920" w:type="dxa"/>
            <w:tcBorders>
              <w:top w:val="nil"/>
              <w:left w:val="nil"/>
              <w:bottom w:val="single" w:sz="4" w:space="0" w:color="auto"/>
              <w:right w:val="single" w:sz="4" w:space="0" w:color="auto"/>
            </w:tcBorders>
            <w:noWrap/>
            <w:vAlign w:val="center"/>
            <w:hideMark/>
          </w:tcPr>
          <w:p w:rsidR="00FC63EF" w:rsidRDefault="00FC63EF" w:rsidP="004041B9">
            <w:pPr>
              <w:widowControl/>
              <w:spacing w:line="360" w:lineRule="auto"/>
              <w:rPr>
                <w:rFonts w:ascii="宋体" w:hAnsi="宋体" w:cs="宋体"/>
                <w:color w:val="000000"/>
                <w:kern w:val="0"/>
                <w:sz w:val="28"/>
                <w:szCs w:val="28"/>
              </w:rPr>
            </w:pPr>
            <w:r>
              <w:rPr>
                <w:rFonts w:ascii="宋体" w:hAnsi="宋体" w:cs="宋体" w:hint="eastAsia"/>
                <w:color w:val="000000"/>
                <w:kern w:val="0"/>
                <w:sz w:val="28"/>
                <w:szCs w:val="28"/>
              </w:rPr>
              <w:t>197</w:t>
            </w:r>
          </w:p>
        </w:tc>
        <w:tc>
          <w:tcPr>
            <w:tcW w:w="0" w:type="auto"/>
            <w:vMerge/>
            <w:tcBorders>
              <w:top w:val="nil"/>
              <w:left w:val="nil"/>
              <w:bottom w:val="single" w:sz="4" w:space="0" w:color="auto"/>
              <w:right w:val="single" w:sz="4" w:space="0" w:color="auto"/>
            </w:tcBorders>
            <w:vAlign w:val="center"/>
            <w:hideMark/>
          </w:tcPr>
          <w:p w:rsidR="00FC63EF" w:rsidRDefault="00FC63EF" w:rsidP="004041B9">
            <w:pPr>
              <w:widowControl/>
              <w:jc w:val="left"/>
              <w:rPr>
                <w:rFonts w:ascii="宋体" w:hAnsi="宋体" w:cs="宋体"/>
                <w:kern w:val="0"/>
                <w:sz w:val="32"/>
                <w:szCs w:val="32"/>
              </w:rPr>
            </w:pPr>
          </w:p>
        </w:tc>
      </w:tr>
      <w:tr w:rsidR="00FC63EF" w:rsidTr="004041B9">
        <w:trPr>
          <w:trHeight w:val="645"/>
        </w:trPr>
        <w:tc>
          <w:tcPr>
            <w:tcW w:w="4379" w:type="dxa"/>
            <w:tcBorders>
              <w:top w:val="single" w:sz="4" w:space="0" w:color="auto"/>
              <w:left w:val="single" w:sz="4" w:space="0" w:color="auto"/>
              <w:bottom w:val="single" w:sz="4" w:space="0" w:color="auto"/>
              <w:right w:val="single" w:sz="4" w:space="0" w:color="auto"/>
            </w:tcBorders>
            <w:noWrap/>
            <w:vAlign w:val="center"/>
            <w:hideMark/>
          </w:tcPr>
          <w:p w:rsidR="00FC63EF" w:rsidRDefault="00FC63EF" w:rsidP="004041B9">
            <w:pPr>
              <w:widowControl/>
              <w:spacing w:line="360" w:lineRule="auto"/>
              <w:rPr>
                <w:rFonts w:ascii="宋体" w:hAnsi="宋体" w:cs="宋体"/>
                <w:color w:val="000000"/>
                <w:kern w:val="0"/>
                <w:sz w:val="28"/>
                <w:szCs w:val="28"/>
              </w:rPr>
            </w:pPr>
            <w:r>
              <w:rPr>
                <w:rFonts w:ascii="宋体" w:hAnsi="宋体" w:cs="宋体" w:hint="eastAsia"/>
                <w:color w:val="000000"/>
                <w:kern w:val="0"/>
                <w:sz w:val="28"/>
                <w:szCs w:val="28"/>
              </w:rPr>
              <w:t>工商企业管理</w:t>
            </w:r>
          </w:p>
        </w:tc>
        <w:tc>
          <w:tcPr>
            <w:tcW w:w="1920" w:type="dxa"/>
            <w:tcBorders>
              <w:top w:val="single" w:sz="4" w:space="0" w:color="auto"/>
              <w:left w:val="single" w:sz="4" w:space="0" w:color="auto"/>
              <w:bottom w:val="single" w:sz="4" w:space="0" w:color="auto"/>
              <w:right w:val="single" w:sz="4" w:space="0" w:color="auto"/>
            </w:tcBorders>
            <w:noWrap/>
            <w:vAlign w:val="center"/>
            <w:hideMark/>
          </w:tcPr>
          <w:p w:rsidR="00FC63EF" w:rsidRDefault="00FC63EF" w:rsidP="004041B9">
            <w:pPr>
              <w:widowControl/>
              <w:spacing w:line="360" w:lineRule="auto"/>
              <w:rPr>
                <w:rFonts w:ascii="宋体" w:hAnsi="宋体" w:cs="宋体"/>
                <w:color w:val="000000"/>
                <w:kern w:val="0"/>
                <w:sz w:val="28"/>
                <w:szCs w:val="28"/>
              </w:rPr>
            </w:pPr>
            <w:r>
              <w:rPr>
                <w:rFonts w:ascii="宋体" w:hAnsi="宋体" w:cs="宋体" w:hint="eastAsia"/>
                <w:color w:val="000000"/>
                <w:kern w:val="0"/>
                <w:sz w:val="28"/>
                <w:szCs w:val="28"/>
              </w:rPr>
              <w:t>95</w:t>
            </w:r>
          </w:p>
        </w:tc>
        <w:tc>
          <w:tcPr>
            <w:tcW w:w="0" w:type="auto"/>
            <w:vMerge/>
            <w:tcBorders>
              <w:top w:val="nil"/>
              <w:left w:val="nil"/>
              <w:bottom w:val="single" w:sz="4" w:space="0" w:color="auto"/>
              <w:right w:val="single" w:sz="4" w:space="0" w:color="auto"/>
            </w:tcBorders>
            <w:vAlign w:val="center"/>
            <w:hideMark/>
          </w:tcPr>
          <w:p w:rsidR="00FC63EF" w:rsidRDefault="00FC63EF" w:rsidP="004041B9">
            <w:pPr>
              <w:widowControl/>
              <w:jc w:val="left"/>
              <w:rPr>
                <w:rFonts w:ascii="宋体" w:hAnsi="宋体" w:cs="宋体"/>
                <w:kern w:val="0"/>
                <w:sz w:val="32"/>
                <w:szCs w:val="32"/>
              </w:rPr>
            </w:pPr>
          </w:p>
        </w:tc>
      </w:tr>
      <w:tr w:rsidR="00FC63EF" w:rsidTr="004041B9">
        <w:trPr>
          <w:trHeight w:val="240"/>
        </w:trPr>
        <w:tc>
          <w:tcPr>
            <w:tcW w:w="4379" w:type="dxa"/>
            <w:tcBorders>
              <w:top w:val="single" w:sz="4" w:space="0" w:color="auto"/>
              <w:left w:val="single" w:sz="4" w:space="0" w:color="auto"/>
              <w:bottom w:val="single" w:sz="4" w:space="0" w:color="auto"/>
              <w:right w:val="single" w:sz="4" w:space="0" w:color="auto"/>
            </w:tcBorders>
            <w:noWrap/>
            <w:vAlign w:val="center"/>
            <w:hideMark/>
          </w:tcPr>
          <w:p w:rsidR="00FC63EF" w:rsidRDefault="00FC63EF" w:rsidP="004041B9">
            <w:pPr>
              <w:spacing w:line="360" w:lineRule="auto"/>
              <w:rPr>
                <w:rFonts w:ascii="宋体" w:hAnsi="宋体" w:cs="宋体"/>
                <w:color w:val="000000"/>
                <w:kern w:val="0"/>
                <w:sz w:val="28"/>
                <w:szCs w:val="28"/>
              </w:rPr>
            </w:pPr>
            <w:r>
              <w:rPr>
                <w:rFonts w:ascii="宋体" w:hAnsi="宋体" w:cs="宋体" w:hint="eastAsia"/>
                <w:color w:val="000000"/>
                <w:kern w:val="0"/>
                <w:sz w:val="28"/>
                <w:szCs w:val="28"/>
              </w:rPr>
              <w:t>移动商务</w:t>
            </w:r>
          </w:p>
        </w:tc>
        <w:tc>
          <w:tcPr>
            <w:tcW w:w="1920" w:type="dxa"/>
            <w:tcBorders>
              <w:top w:val="single" w:sz="4" w:space="0" w:color="auto"/>
              <w:left w:val="single" w:sz="4" w:space="0" w:color="auto"/>
              <w:bottom w:val="single" w:sz="4" w:space="0" w:color="auto"/>
              <w:right w:val="single" w:sz="4" w:space="0" w:color="auto"/>
            </w:tcBorders>
            <w:noWrap/>
            <w:vAlign w:val="center"/>
            <w:hideMark/>
          </w:tcPr>
          <w:p w:rsidR="00FC63EF" w:rsidRDefault="00FC63EF" w:rsidP="004041B9">
            <w:pPr>
              <w:widowControl/>
              <w:spacing w:line="360" w:lineRule="auto"/>
              <w:rPr>
                <w:rFonts w:ascii="宋体" w:hAnsi="宋体" w:cs="宋体"/>
                <w:color w:val="000000"/>
                <w:kern w:val="0"/>
                <w:sz w:val="28"/>
                <w:szCs w:val="28"/>
              </w:rPr>
            </w:pPr>
            <w:r>
              <w:rPr>
                <w:rFonts w:ascii="宋体" w:hAnsi="宋体" w:cs="宋体" w:hint="eastAsia"/>
                <w:color w:val="000000"/>
                <w:kern w:val="0"/>
                <w:sz w:val="28"/>
                <w:szCs w:val="28"/>
              </w:rPr>
              <w:t>92</w:t>
            </w:r>
          </w:p>
        </w:tc>
        <w:tc>
          <w:tcPr>
            <w:tcW w:w="0" w:type="auto"/>
            <w:vMerge/>
            <w:tcBorders>
              <w:top w:val="nil"/>
              <w:left w:val="nil"/>
              <w:bottom w:val="single" w:sz="4" w:space="0" w:color="auto"/>
              <w:right w:val="single" w:sz="4" w:space="0" w:color="auto"/>
            </w:tcBorders>
            <w:vAlign w:val="center"/>
            <w:hideMark/>
          </w:tcPr>
          <w:p w:rsidR="00FC63EF" w:rsidRDefault="00FC63EF" w:rsidP="004041B9">
            <w:pPr>
              <w:widowControl/>
              <w:jc w:val="left"/>
              <w:rPr>
                <w:rFonts w:ascii="宋体" w:hAnsi="宋体" w:cs="宋体"/>
                <w:kern w:val="0"/>
                <w:sz w:val="32"/>
                <w:szCs w:val="32"/>
              </w:rPr>
            </w:pPr>
          </w:p>
        </w:tc>
      </w:tr>
      <w:tr w:rsidR="00FC63EF" w:rsidTr="004041B9">
        <w:trPr>
          <w:trHeight w:val="499"/>
        </w:trPr>
        <w:tc>
          <w:tcPr>
            <w:tcW w:w="4379" w:type="dxa"/>
            <w:tcBorders>
              <w:top w:val="single" w:sz="4" w:space="0" w:color="auto"/>
              <w:left w:val="single" w:sz="4" w:space="0" w:color="auto"/>
              <w:bottom w:val="single" w:sz="4" w:space="0" w:color="auto"/>
              <w:right w:val="single" w:sz="4" w:space="0" w:color="auto"/>
            </w:tcBorders>
            <w:noWrap/>
            <w:vAlign w:val="center"/>
            <w:hideMark/>
          </w:tcPr>
          <w:p w:rsidR="00FC63EF" w:rsidRDefault="00FC63EF" w:rsidP="004041B9">
            <w:pPr>
              <w:widowControl/>
              <w:spacing w:line="360" w:lineRule="auto"/>
              <w:rPr>
                <w:rFonts w:ascii="宋体" w:hAnsi="宋体" w:cs="宋体"/>
                <w:kern w:val="0"/>
                <w:sz w:val="28"/>
                <w:szCs w:val="28"/>
              </w:rPr>
            </w:pPr>
            <w:r>
              <w:rPr>
                <w:rFonts w:ascii="宋体" w:hAnsi="宋体" w:cs="宋体" w:hint="eastAsia"/>
                <w:color w:val="000000"/>
                <w:kern w:val="0"/>
                <w:sz w:val="28"/>
                <w:szCs w:val="28"/>
              </w:rPr>
              <w:t>会计信息管理</w:t>
            </w:r>
          </w:p>
        </w:tc>
        <w:tc>
          <w:tcPr>
            <w:tcW w:w="1920" w:type="dxa"/>
            <w:tcBorders>
              <w:top w:val="single" w:sz="4" w:space="0" w:color="auto"/>
              <w:left w:val="nil"/>
              <w:bottom w:val="single" w:sz="4" w:space="0" w:color="auto"/>
              <w:right w:val="single" w:sz="4" w:space="0" w:color="auto"/>
            </w:tcBorders>
            <w:noWrap/>
            <w:vAlign w:val="center"/>
            <w:hideMark/>
          </w:tcPr>
          <w:p w:rsidR="00FC63EF" w:rsidRDefault="00FC63EF" w:rsidP="004041B9">
            <w:pPr>
              <w:widowControl/>
              <w:spacing w:line="360" w:lineRule="auto"/>
              <w:rPr>
                <w:rFonts w:ascii="宋体" w:hAnsi="宋体" w:cs="宋体"/>
                <w:kern w:val="0"/>
                <w:sz w:val="28"/>
                <w:szCs w:val="28"/>
              </w:rPr>
            </w:pPr>
            <w:r>
              <w:rPr>
                <w:rFonts w:ascii="宋体" w:hAnsi="宋体" w:cs="宋体" w:hint="eastAsia"/>
                <w:kern w:val="0"/>
                <w:sz w:val="28"/>
                <w:szCs w:val="28"/>
              </w:rPr>
              <w:t>203</w:t>
            </w:r>
          </w:p>
        </w:tc>
        <w:tc>
          <w:tcPr>
            <w:tcW w:w="0" w:type="auto"/>
            <w:vMerge/>
            <w:tcBorders>
              <w:top w:val="nil"/>
              <w:left w:val="nil"/>
              <w:bottom w:val="single" w:sz="4" w:space="0" w:color="auto"/>
              <w:right w:val="single" w:sz="4" w:space="0" w:color="auto"/>
            </w:tcBorders>
            <w:vAlign w:val="center"/>
            <w:hideMark/>
          </w:tcPr>
          <w:p w:rsidR="00FC63EF" w:rsidRDefault="00FC63EF" w:rsidP="004041B9">
            <w:pPr>
              <w:widowControl/>
              <w:jc w:val="left"/>
              <w:rPr>
                <w:rFonts w:ascii="宋体" w:hAnsi="宋体" w:cs="宋体"/>
                <w:kern w:val="0"/>
                <w:sz w:val="32"/>
                <w:szCs w:val="32"/>
              </w:rPr>
            </w:pPr>
          </w:p>
        </w:tc>
      </w:tr>
      <w:tr w:rsidR="00FC63EF" w:rsidTr="004041B9">
        <w:trPr>
          <w:trHeight w:val="499"/>
        </w:trPr>
        <w:tc>
          <w:tcPr>
            <w:tcW w:w="4379" w:type="dxa"/>
            <w:tcBorders>
              <w:top w:val="single" w:sz="4" w:space="0" w:color="auto"/>
              <w:left w:val="single" w:sz="4" w:space="0" w:color="auto"/>
              <w:bottom w:val="single" w:sz="4" w:space="0" w:color="auto"/>
              <w:right w:val="single" w:sz="4" w:space="0" w:color="auto"/>
            </w:tcBorders>
            <w:noWrap/>
            <w:vAlign w:val="center"/>
            <w:hideMark/>
          </w:tcPr>
          <w:p w:rsidR="00FC63EF" w:rsidRDefault="00FC63EF" w:rsidP="004041B9">
            <w:pPr>
              <w:widowControl/>
              <w:spacing w:line="360" w:lineRule="auto"/>
              <w:rPr>
                <w:rFonts w:ascii="宋体" w:hAnsi="宋体" w:cs="宋体"/>
                <w:color w:val="000000"/>
                <w:kern w:val="0"/>
                <w:sz w:val="28"/>
                <w:szCs w:val="28"/>
              </w:rPr>
            </w:pPr>
            <w:r>
              <w:rPr>
                <w:rFonts w:ascii="宋体" w:hAnsi="宋体" w:cs="宋体" w:hint="eastAsia"/>
                <w:color w:val="000000"/>
                <w:kern w:val="0"/>
                <w:sz w:val="28"/>
                <w:szCs w:val="28"/>
              </w:rPr>
              <w:lastRenderedPageBreak/>
              <w:t>电子商务</w:t>
            </w:r>
          </w:p>
        </w:tc>
        <w:tc>
          <w:tcPr>
            <w:tcW w:w="1920" w:type="dxa"/>
            <w:tcBorders>
              <w:top w:val="single" w:sz="4" w:space="0" w:color="auto"/>
              <w:left w:val="nil"/>
              <w:bottom w:val="single" w:sz="4" w:space="0" w:color="auto"/>
              <w:right w:val="single" w:sz="4" w:space="0" w:color="auto"/>
            </w:tcBorders>
            <w:noWrap/>
            <w:vAlign w:val="center"/>
            <w:hideMark/>
          </w:tcPr>
          <w:p w:rsidR="00FC63EF" w:rsidRDefault="00FC63EF" w:rsidP="004041B9">
            <w:pPr>
              <w:widowControl/>
              <w:spacing w:line="360" w:lineRule="auto"/>
              <w:rPr>
                <w:rFonts w:ascii="宋体" w:hAnsi="宋体" w:cs="宋体"/>
                <w:kern w:val="0"/>
                <w:sz w:val="28"/>
                <w:szCs w:val="28"/>
              </w:rPr>
            </w:pPr>
            <w:r>
              <w:rPr>
                <w:rFonts w:ascii="宋体" w:hAnsi="宋体" w:cs="宋体" w:hint="eastAsia"/>
                <w:kern w:val="0"/>
                <w:sz w:val="28"/>
                <w:szCs w:val="28"/>
              </w:rPr>
              <w:t>131</w:t>
            </w:r>
          </w:p>
        </w:tc>
        <w:tc>
          <w:tcPr>
            <w:tcW w:w="0" w:type="auto"/>
            <w:vMerge/>
            <w:tcBorders>
              <w:top w:val="nil"/>
              <w:left w:val="nil"/>
              <w:bottom w:val="single" w:sz="4" w:space="0" w:color="auto"/>
              <w:right w:val="single" w:sz="4" w:space="0" w:color="auto"/>
            </w:tcBorders>
            <w:vAlign w:val="center"/>
            <w:hideMark/>
          </w:tcPr>
          <w:p w:rsidR="00FC63EF" w:rsidRDefault="00FC63EF" w:rsidP="004041B9">
            <w:pPr>
              <w:widowControl/>
              <w:jc w:val="left"/>
              <w:rPr>
                <w:rFonts w:ascii="宋体" w:hAnsi="宋体" w:cs="宋体"/>
                <w:kern w:val="0"/>
                <w:sz w:val="32"/>
                <w:szCs w:val="32"/>
              </w:rPr>
            </w:pPr>
          </w:p>
        </w:tc>
      </w:tr>
    </w:tbl>
    <w:p w:rsidR="00FC63EF" w:rsidRDefault="00FC63EF" w:rsidP="00FC63EF">
      <w:pPr>
        <w:spacing w:line="360" w:lineRule="auto"/>
        <w:ind w:firstLine="560"/>
        <w:rPr>
          <w:sz w:val="28"/>
          <w:szCs w:val="28"/>
        </w:rPr>
      </w:pPr>
    </w:p>
    <w:p w:rsidR="00FC63EF" w:rsidRDefault="00FC63EF" w:rsidP="00FC63EF">
      <w:pPr>
        <w:adjustRightInd w:val="0"/>
        <w:snapToGrid w:val="0"/>
        <w:spacing w:line="360" w:lineRule="auto"/>
        <w:ind w:firstLineChars="198" w:firstLine="596"/>
        <w:rPr>
          <w:rFonts w:ascii="仿宋_GB2312" w:eastAsia="仿宋_GB2312"/>
          <w:b/>
          <w:sz w:val="30"/>
          <w:szCs w:val="30"/>
        </w:rPr>
      </w:pPr>
      <w:r>
        <w:rPr>
          <w:rFonts w:ascii="仿宋_GB2312" w:eastAsia="仿宋_GB2312" w:hint="eastAsia"/>
          <w:b/>
          <w:sz w:val="30"/>
          <w:szCs w:val="30"/>
        </w:rPr>
        <w:t>二、分专业毕业生简介</w:t>
      </w:r>
    </w:p>
    <w:p w:rsidR="00FC63EF" w:rsidRDefault="00FC63EF" w:rsidP="00FC63EF">
      <w:pPr>
        <w:adjustRightInd w:val="0"/>
        <w:snapToGrid w:val="0"/>
        <w:spacing w:line="360" w:lineRule="auto"/>
        <w:rPr>
          <w:rFonts w:ascii="黑体" w:eastAsia="黑体"/>
          <w:sz w:val="30"/>
          <w:szCs w:val="30"/>
        </w:rPr>
      </w:pPr>
      <w:r>
        <w:rPr>
          <w:rFonts w:ascii="黑体" w:eastAsia="黑体" w:hint="eastAsia"/>
          <w:sz w:val="30"/>
          <w:szCs w:val="30"/>
        </w:rPr>
        <w:t>财税金融系</w:t>
      </w:r>
    </w:p>
    <w:p w:rsidR="00FC63EF" w:rsidRDefault="00FC63EF" w:rsidP="00FC63EF">
      <w:pPr>
        <w:spacing w:line="360" w:lineRule="auto"/>
        <w:ind w:firstLineChars="200" w:firstLine="482"/>
        <w:rPr>
          <w:b/>
          <w:sz w:val="24"/>
        </w:rPr>
      </w:pPr>
      <w:r>
        <w:rPr>
          <w:rFonts w:hint="eastAsia"/>
          <w:b/>
          <w:sz w:val="24"/>
        </w:rPr>
        <w:t>●税务专业</w:t>
      </w:r>
    </w:p>
    <w:p w:rsidR="00FC63EF" w:rsidRDefault="00FC63EF" w:rsidP="00FC63EF">
      <w:pPr>
        <w:spacing w:line="360" w:lineRule="auto"/>
        <w:ind w:firstLineChars="200" w:firstLine="422"/>
        <w:rPr>
          <w:szCs w:val="21"/>
        </w:rPr>
      </w:pPr>
      <w:r>
        <w:rPr>
          <w:rFonts w:hint="eastAsia"/>
          <w:b/>
          <w:szCs w:val="21"/>
        </w:rPr>
        <w:t>培养目标：</w:t>
      </w:r>
      <w:r>
        <w:rPr>
          <w:rFonts w:hint="eastAsia"/>
          <w:szCs w:val="21"/>
        </w:rPr>
        <w:t>本专业主要面向公司企业、事业单位、基层税务机关、财税中介机构一线岗位培养德、智、体全面发展，能全面、系统、规范掌握会计核算业务、税务代理业务、审计业务，具备税收基础知识、税收实务基本能力以及会计核算基本能力，能胜任审计助理、会计、出纳、协税员等工作岗位，具有较强敬业精神、创新精神的高素质技术技能税收人才。</w:t>
      </w:r>
    </w:p>
    <w:p w:rsidR="00FC63EF" w:rsidRDefault="00FC63EF" w:rsidP="00FC63EF">
      <w:pPr>
        <w:spacing w:line="360" w:lineRule="auto"/>
        <w:ind w:firstLineChars="200" w:firstLine="422"/>
        <w:rPr>
          <w:szCs w:val="21"/>
        </w:rPr>
      </w:pPr>
      <w:r>
        <w:rPr>
          <w:rFonts w:hint="eastAsia"/>
          <w:b/>
          <w:szCs w:val="21"/>
        </w:rPr>
        <w:t>主要课程：</w:t>
      </w:r>
      <w:r>
        <w:rPr>
          <w:rFonts w:hint="eastAsia"/>
          <w:szCs w:val="21"/>
        </w:rPr>
        <w:t>经济学基础、会计基础、会计实务、公共财政、财经法规与职业道德、税法、税务代理、税收筹划、纳税检查、税务会计、审计基础、电子报税模拟实训、税务代理模拟实训、纳税检查模拟实训、多专业综合实训、校外中期实习、校外顶岗实习等。</w:t>
      </w:r>
    </w:p>
    <w:p w:rsidR="00FC63EF" w:rsidRDefault="00FC63EF" w:rsidP="00FC63EF">
      <w:pPr>
        <w:spacing w:line="360" w:lineRule="auto"/>
        <w:ind w:firstLineChars="200" w:firstLine="422"/>
        <w:rPr>
          <w:szCs w:val="21"/>
        </w:rPr>
      </w:pPr>
      <w:r>
        <w:rPr>
          <w:rFonts w:hint="eastAsia"/>
          <w:b/>
          <w:szCs w:val="21"/>
        </w:rPr>
        <w:t>可获证书：</w:t>
      </w:r>
      <w:r>
        <w:rPr>
          <w:rFonts w:hint="eastAsia"/>
          <w:szCs w:val="21"/>
        </w:rPr>
        <w:t>中级会计电算化合格证、会计从业资格证、助理会计师证、助理经济师证等。</w:t>
      </w:r>
    </w:p>
    <w:p w:rsidR="00FC63EF" w:rsidRDefault="00FC63EF" w:rsidP="00FC63EF">
      <w:pPr>
        <w:spacing w:line="360" w:lineRule="auto"/>
        <w:ind w:firstLineChars="200" w:firstLine="422"/>
        <w:rPr>
          <w:szCs w:val="21"/>
        </w:rPr>
      </w:pPr>
      <w:r>
        <w:rPr>
          <w:rFonts w:hint="eastAsia"/>
          <w:b/>
          <w:szCs w:val="21"/>
        </w:rPr>
        <w:t>就业方向：</w:t>
      </w:r>
      <w:r>
        <w:rPr>
          <w:rFonts w:hint="eastAsia"/>
          <w:szCs w:val="21"/>
        </w:rPr>
        <w:t>毕业生可在税务师事务所、会计师事务所、财务公司等税务咨询中介代理机构及基层财政、税务机关、金融机构、企事业单位从事税务、财务工作及其他相关工作。</w:t>
      </w:r>
    </w:p>
    <w:p w:rsidR="00FC63EF" w:rsidRDefault="00FC63EF" w:rsidP="00FC63EF">
      <w:pPr>
        <w:spacing w:line="360" w:lineRule="auto"/>
        <w:ind w:firstLineChars="200" w:firstLine="482"/>
        <w:rPr>
          <w:b/>
          <w:sz w:val="24"/>
        </w:rPr>
      </w:pPr>
    </w:p>
    <w:p w:rsidR="00FC63EF" w:rsidRDefault="00FC63EF" w:rsidP="00FC63EF">
      <w:pPr>
        <w:spacing w:line="360" w:lineRule="auto"/>
        <w:ind w:firstLineChars="200" w:firstLine="482"/>
        <w:rPr>
          <w:b/>
          <w:sz w:val="24"/>
        </w:rPr>
      </w:pPr>
      <w:r>
        <w:rPr>
          <w:rFonts w:hint="eastAsia"/>
          <w:b/>
          <w:sz w:val="24"/>
        </w:rPr>
        <w:t>●金融管理专业</w:t>
      </w:r>
    </w:p>
    <w:p w:rsidR="00FC63EF" w:rsidRDefault="00FC63EF" w:rsidP="00FC63EF">
      <w:pPr>
        <w:spacing w:line="360" w:lineRule="auto"/>
        <w:ind w:firstLineChars="200" w:firstLine="422"/>
        <w:rPr>
          <w:szCs w:val="21"/>
        </w:rPr>
      </w:pPr>
      <w:r>
        <w:rPr>
          <w:rFonts w:hint="eastAsia"/>
          <w:b/>
          <w:szCs w:val="21"/>
        </w:rPr>
        <w:t>培养目标：</w:t>
      </w:r>
      <w:r>
        <w:rPr>
          <w:rFonts w:hint="eastAsia"/>
          <w:szCs w:val="21"/>
        </w:rPr>
        <w:t>本专业面向金融行业基层一线岗位培养德、智、体全面发展，熟悉国家相关金融法规、制度和政策，掌握金融机构临柜交易、后台处理、客户服务、业务管理等基本知识和操作技能，能胜任金融行业的综合柜员、大堂经理、信贷经理、客户经理、理财经理等岗位，具有较强的实践创新能力和职业生涯规划能力，具备良好的职业道德品质，适应现代金融行业需要的高素质技术技能人才。</w:t>
      </w:r>
    </w:p>
    <w:p w:rsidR="00FC63EF" w:rsidRDefault="00FC63EF" w:rsidP="00FC63EF">
      <w:pPr>
        <w:spacing w:line="360" w:lineRule="auto"/>
        <w:ind w:firstLineChars="200" w:firstLine="422"/>
        <w:rPr>
          <w:szCs w:val="21"/>
        </w:rPr>
      </w:pPr>
      <w:r>
        <w:rPr>
          <w:rFonts w:hint="eastAsia"/>
          <w:b/>
          <w:szCs w:val="21"/>
        </w:rPr>
        <w:t>主要课程：</w:t>
      </w:r>
      <w:r>
        <w:rPr>
          <w:rFonts w:hint="eastAsia"/>
          <w:szCs w:val="21"/>
        </w:rPr>
        <w:t>经济学基础、会计基础、金融基础、互联网金融、商业银行综合柜台业务、商业银行客户经理、银行信贷实务、证券投资实务、商业保险实务、个人理财规划、财务报表分析、国际金融、金融职业礼仪、校内专业模拟实训、多专业综合实训、校外中期实习、校外顶岗实习等。</w:t>
      </w:r>
    </w:p>
    <w:p w:rsidR="00FC63EF" w:rsidRDefault="00FC63EF" w:rsidP="00FC63EF">
      <w:pPr>
        <w:spacing w:line="360" w:lineRule="auto"/>
        <w:ind w:firstLineChars="200" w:firstLine="422"/>
        <w:rPr>
          <w:szCs w:val="21"/>
        </w:rPr>
      </w:pPr>
      <w:r>
        <w:rPr>
          <w:rFonts w:hint="eastAsia"/>
          <w:b/>
          <w:szCs w:val="21"/>
        </w:rPr>
        <w:t>可获证书：</w:t>
      </w:r>
      <w:r>
        <w:rPr>
          <w:rFonts w:hint="eastAsia"/>
          <w:szCs w:val="21"/>
        </w:rPr>
        <w:t>会计从业资格证、银行从业资格证、证券从业资格证、基金从业资格证、保险代理资格证、中级会计电算化证、助理经济师证等。</w:t>
      </w:r>
    </w:p>
    <w:p w:rsidR="00FC63EF" w:rsidRDefault="00FC63EF" w:rsidP="00FC63EF">
      <w:pPr>
        <w:spacing w:line="360" w:lineRule="auto"/>
        <w:ind w:firstLineChars="200" w:firstLine="422"/>
        <w:rPr>
          <w:szCs w:val="21"/>
        </w:rPr>
      </w:pPr>
      <w:r>
        <w:rPr>
          <w:rFonts w:hint="eastAsia"/>
          <w:b/>
          <w:szCs w:val="21"/>
        </w:rPr>
        <w:lastRenderedPageBreak/>
        <w:t>就业方向：</w:t>
      </w:r>
      <w:r>
        <w:rPr>
          <w:rFonts w:hint="eastAsia"/>
          <w:szCs w:val="21"/>
        </w:rPr>
        <w:t>毕业生可在银行、证券、保险等金融企业（机构）的综合柜台、大堂经理、信贷经理、理财经理、客户经理、保险代理等基层岗位从事金融管理与实务工作及其他相关工作。</w:t>
      </w:r>
    </w:p>
    <w:p w:rsidR="00FC63EF" w:rsidRDefault="00FC63EF" w:rsidP="00FC63EF">
      <w:pPr>
        <w:spacing w:line="360" w:lineRule="auto"/>
        <w:ind w:firstLineChars="147" w:firstLine="354"/>
        <w:rPr>
          <w:b/>
          <w:sz w:val="24"/>
        </w:rPr>
      </w:pPr>
    </w:p>
    <w:p w:rsidR="00FC63EF" w:rsidRDefault="00FC63EF" w:rsidP="00FC63EF">
      <w:pPr>
        <w:spacing w:line="360" w:lineRule="auto"/>
        <w:ind w:firstLineChars="147" w:firstLine="354"/>
        <w:rPr>
          <w:b/>
          <w:sz w:val="24"/>
        </w:rPr>
      </w:pPr>
      <w:r>
        <w:rPr>
          <w:rFonts w:hint="eastAsia"/>
          <w:b/>
          <w:sz w:val="24"/>
        </w:rPr>
        <w:t>●投资与理财专业</w:t>
      </w:r>
    </w:p>
    <w:p w:rsidR="00FC63EF" w:rsidRDefault="00FC63EF" w:rsidP="00FC63EF">
      <w:pPr>
        <w:spacing w:line="360" w:lineRule="auto"/>
        <w:ind w:firstLineChars="200" w:firstLine="422"/>
        <w:rPr>
          <w:szCs w:val="21"/>
        </w:rPr>
      </w:pPr>
      <w:r>
        <w:rPr>
          <w:rFonts w:hint="eastAsia"/>
          <w:b/>
          <w:szCs w:val="21"/>
        </w:rPr>
        <w:t>培养目标：</w:t>
      </w:r>
      <w:r>
        <w:rPr>
          <w:rFonts w:hint="eastAsia"/>
          <w:szCs w:val="21"/>
        </w:rPr>
        <w:t>本专业面向银行、证券、保险行业基层一线岗位培养德、智、体全面发展，熟悉金融法规、制度和政策，掌握投资与理财基本理论知识，熟练运用专业基本技能，能从事客户开发与管理、保险咨询、投资分析、投资顾问、证券经纪以及相关领域理财规划工作，具有较强实践能力和职业生涯规划能力，具备良好的职业道德品质，适应现代金融行业需要的高素质技术技能人才。</w:t>
      </w:r>
    </w:p>
    <w:p w:rsidR="00FC63EF" w:rsidRDefault="00FC63EF" w:rsidP="00FC63EF">
      <w:pPr>
        <w:spacing w:line="360" w:lineRule="auto"/>
        <w:ind w:firstLineChars="200" w:firstLine="422"/>
        <w:rPr>
          <w:szCs w:val="21"/>
        </w:rPr>
      </w:pPr>
      <w:r>
        <w:rPr>
          <w:rFonts w:hint="eastAsia"/>
          <w:b/>
          <w:szCs w:val="21"/>
        </w:rPr>
        <w:t>主要课程：</w:t>
      </w:r>
      <w:r>
        <w:rPr>
          <w:rFonts w:hint="eastAsia"/>
          <w:szCs w:val="21"/>
        </w:rPr>
        <w:t>经济学基础、会计基础、金融基础、商业银行综合柜台业务、证券投资原理、证券投资分析、财务报表分析、互联网金融、个人理财、公司理财、金融客户经理、商业保险实务、税法实务、税收筹划、国际金融、金融职业礼仪、校内课程模拟实训、多专业综合实训、校外中期实习、校外顶岗实习等。</w:t>
      </w:r>
    </w:p>
    <w:p w:rsidR="00FC63EF" w:rsidRDefault="00FC63EF" w:rsidP="00FC63EF">
      <w:pPr>
        <w:spacing w:line="360" w:lineRule="auto"/>
        <w:ind w:firstLineChars="200" w:firstLine="422"/>
        <w:rPr>
          <w:szCs w:val="21"/>
        </w:rPr>
      </w:pPr>
      <w:r>
        <w:rPr>
          <w:rFonts w:hint="eastAsia"/>
          <w:b/>
          <w:szCs w:val="21"/>
        </w:rPr>
        <w:t>可获证书：</w:t>
      </w:r>
      <w:r>
        <w:rPr>
          <w:rFonts w:hint="eastAsia"/>
          <w:szCs w:val="21"/>
        </w:rPr>
        <w:t>会计从业资格证、银行从业资格证、证券从业资格证、基金从业资格证、保险代理资格证、助理理财规划师证、助理经济师证等。</w:t>
      </w:r>
    </w:p>
    <w:p w:rsidR="00FC63EF" w:rsidRDefault="00FC63EF" w:rsidP="00FC63EF">
      <w:pPr>
        <w:spacing w:line="360" w:lineRule="auto"/>
        <w:ind w:firstLineChars="200" w:firstLine="422"/>
        <w:rPr>
          <w:szCs w:val="21"/>
        </w:rPr>
      </w:pPr>
      <w:r>
        <w:rPr>
          <w:rFonts w:hint="eastAsia"/>
          <w:b/>
          <w:szCs w:val="21"/>
        </w:rPr>
        <w:t>就业方向：</w:t>
      </w:r>
      <w:r>
        <w:rPr>
          <w:rFonts w:hint="eastAsia"/>
          <w:szCs w:val="21"/>
        </w:rPr>
        <w:t>毕业生可在商业银行、证券公司、保险公司、信托投资公司、基金管理公司、期货经纪公司、小额信贷公司、金融租赁与担保公司等金融机构从事客户开发与管理、个人投资理财咨询、金融产品营销、证券投资分析工作及其他相关工作。</w:t>
      </w:r>
    </w:p>
    <w:p w:rsidR="00FC63EF" w:rsidRDefault="00FC63EF" w:rsidP="00FC63EF">
      <w:pPr>
        <w:spacing w:line="360" w:lineRule="auto"/>
        <w:ind w:firstLineChars="200" w:firstLine="602"/>
        <w:rPr>
          <w:b/>
          <w:sz w:val="30"/>
          <w:szCs w:val="30"/>
        </w:rPr>
      </w:pPr>
    </w:p>
    <w:p w:rsidR="00FC63EF" w:rsidRDefault="00FC63EF" w:rsidP="00FC63EF">
      <w:pPr>
        <w:spacing w:line="360" w:lineRule="auto"/>
        <w:ind w:firstLineChars="200" w:firstLine="602"/>
        <w:rPr>
          <w:b/>
          <w:sz w:val="30"/>
          <w:szCs w:val="30"/>
        </w:rPr>
      </w:pPr>
      <w:r>
        <w:rPr>
          <w:rFonts w:hint="eastAsia"/>
          <w:b/>
          <w:sz w:val="30"/>
          <w:szCs w:val="30"/>
        </w:rPr>
        <w:t>会计一系</w:t>
      </w:r>
    </w:p>
    <w:p w:rsidR="00FC63EF" w:rsidRDefault="00FC63EF" w:rsidP="00FC63EF">
      <w:pPr>
        <w:spacing w:line="360" w:lineRule="auto"/>
        <w:ind w:firstLineChars="200" w:firstLine="482"/>
        <w:rPr>
          <w:b/>
          <w:sz w:val="24"/>
        </w:rPr>
      </w:pPr>
    </w:p>
    <w:p w:rsidR="00FC63EF" w:rsidRDefault="00FC63EF" w:rsidP="00FC63EF">
      <w:pPr>
        <w:spacing w:line="360" w:lineRule="auto"/>
        <w:ind w:firstLineChars="200" w:firstLine="482"/>
        <w:rPr>
          <w:szCs w:val="20"/>
        </w:rPr>
      </w:pPr>
      <w:r>
        <w:rPr>
          <w:rFonts w:hint="eastAsia"/>
          <w:b/>
          <w:sz w:val="24"/>
        </w:rPr>
        <w:t>●会计专业：</w:t>
      </w:r>
    </w:p>
    <w:p w:rsidR="00FC63EF" w:rsidRDefault="00FC63EF" w:rsidP="00FC63EF">
      <w:pPr>
        <w:spacing w:line="360" w:lineRule="auto"/>
        <w:ind w:firstLineChars="200" w:firstLine="422"/>
        <w:rPr>
          <w:szCs w:val="21"/>
        </w:rPr>
      </w:pPr>
      <w:r>
        <w:rPr>
          <w:rFonts w:hint="eastAsia"/>
          <w:b/>
          <w:szCs w:val="21"/>
        </w:rPr>
        <w:t>培养目标：</w:t>
      </w:r>
      <w:r>
        <w:rPr>
          <w:rFonts w:hint="eastAsia"/>
          <w:szCs w:val="21"/>
        </w:rPr>
        <w:t>培养德、智、体全面发展，遵守会计职业道德，熟悉会计准则体系及财经法规，具备必需的会计基础理论和基本知识，熟练掌握会计基本技能和方法，具有较强会计实务操作能力、经济指标分析能力以及后续发展能力的“诚信重责、精算善管”的高素质技能型人才。</w:t>
      </w:r>
    </w:p>
    <w:p w:rsidR="00FC63EF" w:rsidRDefault="00FC63EF" w:rsidP="00FC63EF">
      <w:pPr>
        <w:spacing w:line="360" w:lineRule="auto"/>
        <w:ind w:firstLineChars="200" w:firstLine="422"/>
        <w:rPr>
          <w:szCs w:val="21"/>
        </w:rPr>
      </w:pPr>
      <w:r>
        <w:rPr>
          <w:rFonts w:hint="eastAsia"/>
          <w:b/>
          <w:szCs w:val="21"/>
        </w:rPr>
        <w:t>主要课程：</w:t>
      </w:r>
      <w:r>
        <w:rPr>
          <w:rFonts w:hint="eastAsia"/>
          <w:szCs w:val="21"/>
        </w:rPr>
        <w:t>经济学基础、会计基础、企业会计实务、成本核算与分析、财务成本管理、会计电算化、税法实务、经济法实务、审计基础与实务、会计单项实训、会计综合实训、分</w:t>
      </w:r>
      <w:r>
        <w:rPr>
          <w:rFonts w:hint="eastAsia"/>
          <w:szCs w:val="21"/>
        </w:rPr>
        <w:lastRenderedPageBreak/>
        <w:t>行业</w:t>
      </w:r>
      <w:proofErr w:type="gramStart"/>
      <w:r>
        <w:rPr>
          <w:rFonts w:hint="eastAsia"/>
          <w:szCs w:val="21"/>
        </w:rPr>
        <w:t>实账实</w:t>
      </w:r>
      <w:proofErr w:type="gramEnd"/>
      <w:r>
        <w:rPr>
          <w:rFonts w:hint="eastAsia"/>
          <w:szCs w:val="21"/>
        </w:rPr>
        <w:t>训、多专业综合实训、顶岗实习等。</w:t>
      </w:r>
    </w:p>
    <w:p w:rsidR="00FC63EF" w:rsidRDefault="00FC63EF" w:rsidP="00FC63EF">
      <w:pPr>
        <w:spacing w:line="360" w:lineRule="auto"/>
        <w:ind w:firstLineChars="200" w:firstLine="422"/>
        <w:rPr>
          <w:szCs w:val="21"/>
        </w:rPr>
      </w:pPr>
      <w:r>
        <w:rPr>
          <w:rFonts w:hint="eastAsia"/>
          <w:b/>
          <w:szCs w:val="21"/>
        </w:rPr>
        <w:t>可获证书：</w:t>
      </w:r>
      <w:r>
        <w:rPr>
          <w:rFonts w:hint="eastAsia"/>
          <w:szCs w:val="21"/>
        </w:rPr>
        <w:t>会计从业资格证；助理会计师证；计算机、英语等级证等。</w:t>
      </w:r>
    </w:p>
    <w:p w:rsidR="00FC63EF" w:rsidRDefault="00FC63EF" w:rsidP="00FC63EF">
      <w:pPr>
        <w:spacing w:line="360" w:lineRule="auto"/>
        <w:ind w:firstLineChars="200" w:firstLine="422"/>
        <w:rPr>
          <w:szCs w:val="21"/>
        </w:rPr>
      </w:pPr>
      <w:r>
        <w:rPr>
          <w:rFonts w:hint="eastAsia"/>
          <w:b/>
          <w:szCs w:val="21"/>
        </w:rPr>
        <w:t>就业方向：</w:t>
      </w:r>
      <w:r>
        <w:rPr>
          <w:rFonts w:hint="eastAsia"/>
          <w:szCs w:val="21"/>
        </w:rPr>
        <w:t>毕业生可在行政机关、各类企业及事业单位、会计师事务所以及代理记账公司从事会计、财务管理、审计以及与之相关的经济管理工作。</w:t>
      </w:r>
    </w:p>
    <w:p w:rsidR="00FC63EF" w:rsidRDefault="00FC63EF" w:rsidP="00FC63EF">
      <w:pPr>
        <w:spacing w:line="360" w:lineRule="auto"/>
        <w:ind w:firstLineChars="200" w:firstLine="420"/>
        <w:rPr>
          <w:szCs w:val="20"/>
        </w:rPr>
      </w:pPr>
    </w:p>
    <w:p w:rsidR="00FC63EF" w:rsidRDefault="00FC63EF" w:rsidP="00FC63EF">
      <w:pPr>
        <w:spacing w:line="360" w:lineRule="auto"/>
        <w:ind w:firstLineChars="200" w:firstLine="602"/>
        <w:rPr>
          <w:b/>
          <w:sz w:val="30"/>
          <w:szCs w:val="30"/>
        </w:rPr>
      </w:pPr>
      <w:r>
        <w:rPr>
          <w:rFonts w:hint="eastAsia"/>
          <w:b/>
          <w:sz w:val="30"/>
          <w:szCs w:val="30"/>
        </w:rPr>
        <w:t>会计二系</w:t>
      </w:r>
    </w:p>
    <w:p w:rsidR="00FC63EF" w:rsidRDefault="00FC63EF" w:rsidP="00FC63EF">
      <w:pPr>
        <w:snapToGrid w:val="0"/>
        <w:spacing w:line="360" w:lineRule="auto"/>
        <w:ind w:firstLineChars="196" w:firstLine="472"/>
        <w:rPr>
          <w:rFonts w:ascii="宋体" w:hAnsi="宋体"/>
          <w:b/>
          <w:sz w:val="24"/>
        </w:rPr>
      </w:pPr>
    </w:p>
    <w:p w:rsidR="00FC63EF" w:rsidRDefault="00FC63EF" w:rsidP="00FC63EF">
      <w:pPr>
        <w:snapToGrid w:val="0"/>
        <w:spacing w:line="360" w:lineRule="auto"/>
        <w:ind w:firstLineChars="196" w:firstLine="472"/>
        <w:rPr>
          <w:rFonts w:ascii="宋体" w:hAnsi="宋体"/>
          <w:b/>
          <w:sz w:val="24"/>
        </w:rPr>
      </w:pPr>
      <w:r>
        <w:rPr>
          <w:rFonts w:ascii="宋体" w:hAnsi="宋体" w:hint="eastAsia"/>
          <w:b/>
          <w:sz w:val="24"/>
        </w:rPr>
        <w:t>●审计专业</w:t>
      </w:r>
    </w:p>
    <w:p w:rsidR="00FC63EF" w:rsidRDefault="00FC63EF" w:rsidP="00FC63EF">
      <w:pPr>
        <w:spacing w:line="360" w:lineRule="auto"/>
        <w:ind w:firstLineChars="200" w:firstLine="422"/>
        <w:rPr>
          <w:rFonts w:ascii="宋体" w:hAnsi="宋体"/>
          <w:bCs/>
          <w:szCs w:val="21"/>
        </w:rPr>
      </w:pPr>
      <w:r>
        <w:rPr>
          <w:rFonts w:ascii="宋体" w:hAnsi="宋体" w:hint="eastAsia"/>
          <w:b/>
          <w:szCs w:val="21"/>
        </w:rPr>
        <w:t>培养目标：</w:t>
      </w:r>
      <w:r>
        <w:rPr>
          <w:rFonts w:ascii="宋体" w:hAnsi="宋体" w:hint="eastAsia"/>
          <w:bCs/>
          <w:szCs w:val="21"/>
        </w:rPr>
        <w:t>培养</w:t>
      </w:r>
      <w:r>
        <w:rPr>
          <w:rFonts w:ascii="宋体" w:hAnsi="宋体" w:hint="eastAsia"/>
          <w:szCs w:val="21"/>
        </w:rPr>
        <w:t>德、智、体全面发展，</w:t>
      </w:r>
      <w:r>
        <w:rPr>
          <w:rFonts w:ascii="宋体" w:hAnsi="宋体" w:hint="eastAsia"/>
          <w:bCs/>
          <w:szCs w:val="21"/>
        </w:rPr>
        <w:t>熟悉会计准则、审计准则、财经法规，掌握会计、审计基本理论与知识，能熟练运用审计、会计方法，从事审计、会计工作的高素质技术技能型人才。</w:t>
      </w:r>
    </w:p>
    <w:p w:rsidR="00FC63EF" w:rsidRDefault="00FC63EF" w:rsidP="00FC63EF">
      <w:pPr>
        <w:spacing w:line="360" w:lineRule="auto"/>
        <w:ind w:firstLineChars="200" w:firstLine="422"/>
        <w:rPr>
          <w:rFonts w:ascii="宋体" w:hAnsi="宋体"/>
          <w:bCs/>
          <w:szCs w:val="21"/>
        </w:rPr>
      </w:pPr>
      <w:r>
        <w:rPr>
          <w:rFonts w:ascii="宋体" w:hAnsi="宋体" w:hint="eastAsia"/>
          <w:b/>
          <w:szCs w:val="21"/>
        </w:rPr>
        <w:t>主要课程：</w:t>
      </w:r>
      <w:r>
        <w:rPr>
          <w:rFonts w:ascii="宋体" w:hAnsi="宋体" w:hint="eastAsia"/>
          <w:bCs/>
          <w:szCs w:val="21"/>
        </w:rPr>
        <w:t>经济学基础、统计实务、会计基础、会计实务、成本核算、助会经济法、审计职业认知与思维训练、财务管理、企业财务报表分析、会计电算化实训、计算机辅助审计技术实训、内部控制评价、企业财务报表审计、Excel在财务中的应用、会计岗位实训、审计综合实训、中期实习、多专业综合实训、顶岗实习等。</w:t>
      </w:r>
    </w:p>
    <w:p w:rsidR="00FC63EF" w:rsidRDefault="00FC63EF" w:rsidP="00FC63EF">
      <w:pPr>
        <w:spacing w:line="360" w:lineRule="auto"/>
        <w:ind w:firstLineChars="200" w:firstLine="422"/>
        <w:rPr>
          <w:rFonts w:ascii="宋体" w:hAnsi="宋体"/>
          <w:b/>
          <w:szCs w:val="21"/>
        </w:rPr>
      </w:pPr>
      <w:r>
        <w:rPr>
          <w:rFonts w:ascii="宋体" w:hAnsi="宋体" w:hint="eastAsia"/>
          <w:b/>
          <w:szCs w:val="21"/>
        </w:rPr>
        <w:t>可获证书：</w:t>
      </w:r>
      <w:r>
        <w:rPr>
          <w:rFonts w:ascii="宋体" w:hAnsi="宋体" w:hint="eastAsia"/>
          <w:bCs/>
          <w:szCs w:val="21"/>
        </w:rPr>
        <w:t>会计从业资格证、助理会计师证、助理审计师证等。</w:t>
      </w:r>
    </w:p>
    <w:p w:rsidR="00FC63EF" w:rsidRDefault="00FC63EF" w:rsidP="00FC63EF">
      <w:pPr>
        <w:spacing w:line="360" w:lineRule="auto"/>
        <w:ind w:firstLineChars="200" w:firstLine="422"/>
        <w:rPr>
          <w:rFonts w:ascii="宋体" w:hAnsi="宋体"/>
          <w:bCs/>
          <w:szCs w:val="21"/>
        </w:rPr>
      </w:pPr>
      <w:r>
        <w:rPr>
          <w:rFonts w:ascii="宋体" w:hAnsi="宋体" w:hint="eastAsia"/>
          <w:b/>
          <w:szCs w:val="21"/>
        </w:rPr>
        <w:t>就业方向：</w:t>
      </w:r>
      <w:r>
        <w:rPr>
          <w:rFonts w:ascii="宋体" w:hAnsi="宋体" w:hint="eastAsia"/>
          <w:bCs/>
          <w:szCs w:val="21"/>
        </w:rPr>
        <w:t>毕业生可在会计师事务所从事注册会计师审计工作和基层政府部门、企事业单位从事内部审计工作，也可在基层行政机关和企事业单位从事会计工作。</w:t>
      </w:r>
    </w:p>
    <w:p w:rsidR="00FC63EF" w:rsidRDefault="00FC63EF" w:rsidP="00FC63EF">
      <w:pPr>
        <w:spacing w:line="360" w:lineRule="auto"/>
        <w:ind w:firstLineChars="196" w:firstLine="472"/>
        <w:rPr>
          <w:b/>
          <w:sz w:val="24"/>
        </w:rPr>
      </w:pPr>
    </w:p>
    <w:p w:rsidR="00FC63EF" w:rsidRDefault="00FC63EF" w:rsidP="00FC63EF">
      <w:pPr>
        <w:spacing w:line="360" w:lineRule="auto"/>
        <w:ind w:firstLineChars="196" w:firstLine="472"/>
        <w:rPr>
          <w:b/>
          <w:sz w:val="24"/>
        </w:rPr>
      </w:pPr>
      <w:r>
        <w:rPr>
          <w:rFonts w:hint="eastAsia"/>
          <w:b/>
          <w:sz w:val="24"/>
        </w:rPr>
        <w:t>●财务管理专业</w:t>
      </w:r>
    </w:p>
    <w:p w:rsidR="00FC63EF" w:rsidRDefault="00FC63EF" w:rsidP="00FC63EF">
      <w:pPr>
        <w:spacing w:line="360" w:lineRule="auto"/>
        <w:ind w:firstLineChars="250" w:firstLine="527"/>
        <w:rPr>
          <w:szCs w:val="21"/>
        </w:rPr>
      </w:pPr>
      <w:r>
        <w:rPr>
          <w:rFonts w:hint="eastAsia"/>
          <w:b/>
          <w:szCs w:val="21"/>
        </w:rPr>
        <w:t>培养目标</w:t>
      </w:r>
      <w:r>
        <w:rPr>
          <w:rFonts w:hint="eastAsia"/>
          <w:szCs w:val="21"/>
        </w:rPr>
        <w:t>：培养德、智、体全面发展，熟悉企业会计准则、企业财务通则和财经法规、掌握会计和财务管理基本理论和知识，具备基本理财能力、会计实务处理能力以及良好职业素质的高素质技术技能型人才。</w:t>
      </w:r>
    </w:p>
    <w:p w:rsidR="00FC63EF" w:rsidRDefault="00FC63EF" w:rsidP="00FC63EF">
      <w:pPr>
        <w:spacing w:line="360" w:lineRule="auto"/>
        <w:ind w:firstLineChars="200" w:firstLine="422"/>
        <w:rPr>
          <w:szCs w:val="21"/>
        </w:rPr>
      </w:pPr>
      <w:r>
        <w:rPr>
          <w:rFonts w:hint="eastAsia"/>
          <w:b/>
          <w:szCs w:val="21"/>
        </w:rPr>
        <w:t>主要课程：</w:t>
      </w:r>
      <w:r>
        <w:rPr>
          <w:rFonts w:hint="eastAsia"/>
          <w:szCs w:val="21"/>
        </w:rPr>
        <w:t>经济学基础、管理学基础、统计实务、会计基础、会计实务、成本核算、助会经济法、财务管理、资产评估、企业财务报表分析、管理会计、财务预算与控制、审计基础与实务、会计电算化实训、</w:t>
      </w:r>
      <w:r>
        <w:rPr>
          <w:szCs w:val="21"/>
        </w:rPr>
        <w:t>Excel</w:t>
      </w:r>
      <w:r>
        <w:rPr>
          <w:rFonts w:hint="eastAsia"/>
          <w:szCs w:val="21"/>
        </w:rPr>
        <w:t>在财务中的应用、</w:t>
      </w:r>
      <w:r>
        <w:rPr>
          <w:szCs w:val="21"/>
        </w:rPr>
        <w:t>ERP</w:t>
      </w:r>
      <w:r>
        <w:rPr>
          <w:rFonts w:hint="eastAsia"/>
          <w:szCs w:val="21"/>
        </w:rPr>
        <w:t>沙盘模拟实训、财务软件应用、财务管理综合实训、中期会计</w:t>
      </w:r>
      <w:proofErr w:type="gramStart"/>
      <w:r>
        <w:rPr>
          <w:rFonts w:hint="eastAsia"/>
          <w:szCs w:val="21"/>
        </w:rPr>
        <w:t>实账实</w:t>
      </w:r>
      <w:proofErr w:type="gramEnd"/>
      <w:r>
        <w:rPr>
          <w:rFonts w:hint="eastAsia"/>
          <w:szCs w:val="21"/>
        </w:rPr>
        <w:t>训、多专业综合实训、顶岗实习等。</w:t>
      </w:r>
    </w:p>
    <w:p w:rsidR="00FC63EF" w:rsidRDefault="00FC63EF" w:rsidP="00FC63EF">
      <w:pPr>
        <w:spacing w:line="360" w:lineRule="auto"/>
        <w:ind w:firstLineChars="200" w:firstLine="422"/>
        <w:rPr>
          <w:szCs w:val="21"/>
        </w:rPr>
      </w:pPr>
      <w:r>
        <w:rPr>
          <w:rFonts w:hint="eastAsia"/>
          <w:b/>
          <w:szCs w:val="21"/>
        </w:rPr>
        <w:t>可获证书：</w:t>
      </w:r>
      <w:r>
        <w:rPr>
          <w:rFonts w:hint="eastAsia"/>
          <w:szCs w:val="21"/>
        </w:rPr>
        <w:t>会计从业资格证、助理会计师证、助理经济师证。</w:t>
      </w:r>
    </w:p>
    <w:p w:rsidR="00FC63EF" w:rsidRDefault="00FC63EF" w:rsidP="00FC63EF">
      <w:pPr>
        <w:spacing w:line="360" w:lineRule="auto"/>
        <w:ind w:firstLineChars="200" w:firstLine="422"/>
        <w:rPr>
          <w:szCs w:val="21"/>
        </w:rPr>
      </w:pPr>
      <w:r>
        <w:rPr>
          <w:rFonts w:hint="eastAsia"/>
          <w:b/>
          <w:szCs w:val="21"/>
        </w:rPr>
        <w:t>就业方向：</w:t>
      </w:r>
      <w:r>
        <w:rPr>
          <w:rFonts w:hint="eastAsia"/>
          <w:szCs w:val="21"/>
        </w:rPr>
        <w:t>毕业生可在企事业单位、基层政府部门、会计师事务所及管理咨询等社会中</w:t>
      </w:r>
      <w:r>
        <w:rPr>
          <w:rFonts w:hint="eastAsia"/>
          <w:szCs w:val="21"/>
        </w:rPr>
        <w:lastRenderedPageBreak/>
        <w:t>介机构从事财务管理、会计实务以及其他经济管理工作。</w:t>
      </w:r>
    </w:p>
    <w:p w:rsidR="00FC63EF" w:rsidRDefault="00FC63EF" w:rsidP="00FC63EF">
      <w:pPr>
        <w:spacing w:line="360" w:lineRule="auto"/>
        <w:ind w:firstLineChars="147" w:firstLine="413"/>
        <w:jc w:val="left"/>
        <w:rPr>
          <w:rFonts w:ascii="宋体" w:hAnsi="宋体"/>
          <w:b/>
          <w:sz w:val="24"/>
        </w:rPr>
      </w:pPr>
      <w:r>
        <w:rPr>
          <w:rFonts w:ascii="楷体_GB2312" w:eastAsia="楷体_GB2312" w:hAnsi="宋体" w:hint="eastAsia"/>
          <w:b/>
          <w:sz w:val="28"/>
          <w:szCs w:val="28"/>
        </w:rPr>
        <w:t>●</w:t>
      </w:r>
      <w:r>
        <w:rPr>
          <w:rFonts w:ascii="宋体" w:hAnsi="宋体" w:hint="eastAsia"/>
          <w:b/>
          <w:sz w:val="24"/>
        </w:rPr>
        <w:t>会计（中澳合作）专业</w:t>
      </w:r>
    </w:p>
    <w:p w:rsidR="00FC63EF" w:rsidRDefault="00FC63EF" w:rsidP="00FC63EF">
      <w:pPr>
        <w:widowControl/>
        <w:shd w:val="clear" w:color="auto" w:fill="FFFFFF"/>
        <w:spacing w:line="360" w:lineRule="auto"/>
        <w:ind w:firstLineChars="200" w:firstLine="422"/>
        <w:jc w:val="left"/>
        <w:rPr>
          <w:rFonts w:ascii="宋体" w:hAnsi="宋体" w:cs="宋体"/>
          <w:color w:val="000000"/>
          <w:kern w:val="0"/>
          <w:szCs w:val="21"/>
        </w:rPr>
      </w:pPr>
      <w:r>
        <w:rPr>
          <w:rFonts w:ascii="宋体" w:hAnsi="宋体" w:hint="eastAsia"/>
          <w:b/>
          <w:color w:val="000000"/>
          <w:szCs w:val="21"/>
        </w:rPr>
        <w:t>培养目标</w:t>
      </w:r>
      <w:r>
        <w:rPr>
          <w:rFonts w:ascii="宋体" w:hAnsi="宋体" w:hint="eastAsia"/>
          <w:color w:val="000000"/>
          <w:szCs w:val="21"/>
        </w:rPr>
        <w:t>：</w:t>
      </w:r>
      <w:r>
        <w:rPr>
          <w:rFonts w:ascii="宋体" w:hAnsi="宋体" w:cs="宋体" w:hint="eastAsia"/>
          <w:color w:val="000000"/>
          <w:kern w:val="0"/>
          <w:szCs w:val="21"/>
        </w:rPr>
        <w:t>培养德智体全面发展的、</w:t>
      </w:r>
      <w:r>
        <w:rPr>
          <w:rFonts w:ascii="宋体" w:hAnsi="宋体" w:cs="宋体" w:hint="eastAsia"/>
          <w:kern w:val="0"/>
          <w:szCs w:val="21"/>
        </w:rPr>
        <w:t>具备</w:t>
      </w:r>
      <w:r>
        <w:rPr>
          <w:rFonts w:ascii="宋体" w:hAnsi="宋体" w:cs="宋体" w:hint="eastAsia"/>
          <w:color w:val="000000"/>
          <w:kern w:val="0"/>
          <w:szCs w:val="21"/>
        </w:rPr>
        <w:t>会计及财务管理职业能力，并能熟练运用专业英语的具有</w:t>
      </w:r>
      <w:r>
        <w:rPr>
          <w:rFonts w:ascii="宋体" w:hAnsi="宋体" w:cs="宋体" w:hint="eastAsia"/>
          <w:kern w:val="0"/>
          <w:szCs w:val="21"/>
        </w:rPr>
        <w:t>国际化视野和知识结</w:t>
      </w:r>
      <w:r>
        <w:rPr>
          <w:rFonts w:ascii="宋体" w:hAnsi="宋体" w:cs="宋体" w:hint="eastAsia"/>
          <w:color w:val="000000"/>
          <w:kern w:val="0"/>
          <w:szCs w:val="21"/>
        </w:rPr>
        <w:t>构的高素质技能型人才。</w:t>
      </w:r>
    </w:p>
    <w:p w:rsidR="00FC63EF" w:rsidRDefault="00FC63EF" w:rsidP="00FC63EF">
      <w:pPr>
        <w:spacing w:line="360" w:lineRule="auto"/>
        <w:ind w:firstLineChars="200" w:firstLine="422"/>
        <w:jc w:val="left"/>
        <w:rPr>
          <w:rFonts w:ascii="宋体" w:hAnsi="宋体"/>
          <w:b/>
          <w:color w:val="000000"/>
          <w:szCs w:val="21"/>
        </w:rPr>
      </w:pPr>
      <w:r>
        <w:rPr>
          <w:rFonts w:ascii="宋体" w:hAnsi="宋体" w:hint="eastAsia"/>
          <w:b/>
          <w:color w:val="000000"/>
          <w:szCs w:val="21"/>
        </w:rPr>
        <w:t>主要课程（含中澳双方课程）：</w:t>
      </w:r>
    </w:p>
    <w:p w:rsidR="00FC63EF" w:rsidRDefault="00FC63EF" w:rsidP="00FC63EF">
      <w:pPr>
        <w:spacing w:line="360" w:lineRule="auto"/>
        <w:ind w:firstLineChars="200" w:firstLine="420"/>
        <w:jc w:val="left"/>
        <w:rPr>
          <w:rFonts w:ascii="宋体" w:hAnsi="宋体" w:cs="宋体"/>
          <w:color w:val="000000"/>
          <w:kern w:val="0"/>
          <w:szCs w:val="21"/>
        </w:rPr>
      </w:pPr>
      <w:r>
        <w:rPr>
          <w:rFonts w:ascii="宋体" w:hAnsi="宋体" w:hint="eastAsia"/>
          <w:color w:val="000000"/>
          <w:szCs w:val="21"/>
        </w:rPr>
        <w:t>英语（听、说、读、写）（English）、计算机基础（</w:t>
      </w:r>
      <w:r>
        <w:rPr>
          <w:color w:val="000000"/>
          <w:szCs w:val="21"/>
        </w:rPr>
        <w:t>Computer Application</w:t>
      </w:r>
      <w:r>
        <w:rPr>
          <w:rFonts w:hAnsi="Arial" w:hint="eastAsia"/>
          <w:color w:val="000000"/>
          <w:szCs w:val="21"/>
        </w:rPr>
        <w:t>）</w:t>
      </w:r>
      <w:r>
        <w:rPr>
          <w:rFonts w:ascii="宋体" w:hAnsi="宋体" w:hint="eastAsia"/>
          <w:color w:val="000000"/>
          <w:szCs w:val="21"/>
        </w:rPr>
        <w:t>、会计基础（</w:t>
      </w:r>
      <w:r>
        <w:rPr>
          <w:color w:val="000000"/>
          <w:szCs w:val="21"/>
        </w:rPr>
        <w:t>Principle o</w:t>
      </w:r>
      <w:r>
        <w:rPr>
          <w:color w:val="000000"/>
          <w:kern w:val="0"/>
          <w:szCs w:val="21"/>
        </w:rPr>
        <w:t>f Accounting</w:t>
      </w:r>
      <w:r>
        <w:rPr>
          <w:rFonts w:ascii="宋体" w:hAnsi="宋体" w:cs="宋体" w:hint="eastAsia"/>
          <w:color w:val="000000"/>
          <w:kern w:val="0"/>
          <w:szCs w:val="21"/>
        </w:rPr>
        <w:t>）、会计实务（</w:t>
      </w:r>
      <w:r>
        <w:rPr>
          <w:color w:val="000000"/>
          <w:kern w:val="0"/>
          <w:szCs w:val="21"/>
        </w:rPr>
        <w:t>Accounting Practice</w:t>
      </w:r>
      <w:r>
        <w:rPr>
          <w:rFonts w:ascii="宋体" w:hAnsi="宋体" w:cs="宋体" w:hint="eastAsia"/>
          <w:color w:val="000000"/>
          <w:kern w:val="0"/>
          <w:szCs w:val="21"/>
        </w:rPr>
        <w:t>）、财务管理（</w:t>
      </w:r>
      <w:r>
        <w:rPr>
          <w:color w:val="000000"/>
          <w:szCs w:val="21"/>
        </w:rPr>
        <w:t>Financial Management</w:t>
      </w:r>
      <w:r>
        <w:rPr>
          <w:rFonts w:ascii="宋体" w:hAnsi="宋体" w:cs="宋体" w:hint="eastAsia"/>
          <w:color w:val="000000"/>
          <w:kern w:val="0"/>
          <w:szCs w:val="21"/>
        </w:rPr>
        <w:t>）经济法（</w:t>
      </w:r>
      <w:r>
        <w:rPr>
          <w:color w:val="000000"/>
          <w:kern w:val="0"/>
          <w:szCs w:val="21"/>
        </w:rPr>
        <w:t>Economic Law</w:t>
      </w:r>
      <w:r>
        <w:rPr>
          <w:rFonts w:ascii="宋体" w:hAnsi="宋体" w:cs="宋体" w:hint="eastAsia"/>
          <w:color w:val="000000"/>
          <w:kern w:val="0"/>
          <w:szCs w:val="21"/>
        </w:rPr>
        <w:t>）、交流与沟通（</w:t>
      </w:r>
      <w:r>
        <w:rPr>
          <w:color w:val="000000"/>
          <w:kern w:val="0"/>
          <w:szCs w:val="21"/>
        </w:rPr>
        <w:t>Communication</w:t>
      </w:r>
      <w:r>
        <w:rPr>
          <w:rFonts w:ascii="宋体" w:hAnsi="宋体" w:cs="宋体" w:hint="eastAsia"/>
          <w:color w:val="000000"/>
          <w:kern w:val="0"/>
          <w:szCs w:val="21"/>
        </w:rPr>
        <w:t>）、编制工资表（</w:t>
      </w:r>
      <w:r>
        <w:rPr>
          <w:color w:val="000000"/>
          <w:kern w:val="0"/>
          <w:szCs w:val="21"/>
        </w:rPr>
        <w:t>Process Payroll</w:t>
      </w:r>
      <w:r>
        <w:rPr>
          <w:rFonts w:ascii="宋体" w:hAnsi="宋体" w:cs="宋体" w:hint="eastAsia"/>
          <w:color w:val="000000"/>
          <w:kern w:val="0"/>
          <w:szCs w:val="21"/>
        </w:rPr>
        <w:t>）、编制财务报告（</w:t>
      </w:r>
      <w:r>
        <w:rPr>
          <w:color w:val="000000"/>
          <w:kern w:val="0"/>
          <w:szCs w:val="21"/>
        </w:rPr>
        <w:t>Prepare Financial Report</w:t>
      </w:r>
      <w:r>
        <w:rPr>
          <w:rFonts w:ascii="宋体" w:hAnsi="宋体" w:cs="宋体" w:hint="eastAsia"/>
          <w:color w:val="000000"/>
          <w:kern w:val="0"/>
          <w:szCs w:val="21"/>
        </w:rPr>
        <w:t>）、编制经营预算（</w:t>
      </w:r>
      <w:r>
        <w:rPr>
          <w:color w:val="000000"/>
          <w:kern w:val="0"/>
          <w:szCs w:val="21"/>
        </w:rPr>
        <w:t>Prepare</w:t>
      </w:r>
      <w:r>
        <w:rPr>
          <w:rFonts w:ascii="宋体" w:hAnsi="宋体" w:cs="宋体" w:hint="eastAsia"/>
          <w:color w:val="000000"/>
          <w:kern w:val="0"/>
          <w:szCs w:val="21"/>
        </w:rPr>
        <w:t xml:space="preserve"> </w:t>
      </w:r>
      <w:r>
        <w:rPr>
          <w:color w:val="000000"/>
          <w:kern w:val="0"/>
          <w:szCs w:val="21"/>
        </w:rPr>
        <w:t>Operational</w:t>
      </w:r>
      <w:r>
        <w:rPr>
          <w:rFonts w:ascii="宋体" w:hAnsi="宋体" w:cs="宋体" w:hint="eastAsia"/>
          <w:color w:val="000000"/>
          <w:kern w:val="0"/>
          <w:szCs w:val="21"/>
        </w:rPr>
        <w:t xml:space="preserve"> </w:t>
      </w:r>
      <w:r>
        <w:rPr>
          <w:color w:val="000000"/>
          <w:kern w:val="0"/>
          <w:szCs w:val="21"/>
        </w:rPr>
        <w:t>Budgets</w:t>
      </w:r>
      <w:r>
        <w:rPr>
          <w:rFonts w:ascii="宋体" w:hAnsi="宋体" w:cs="宋体" w:hint="eastAsia"/>
          <w:color w:val="000000"/>
          <w:kern w:val="0"/>
          <w:szCs w:val="21"/>
        </w:rPr>
        <w:t>）等。</w:t>
      </w:r>
    </w:p>
    <w:p w:rsidR="00FC63EF" w:rsidRDefault="00FC63EF" w:rsidP="00FC63EF">
      <w:pPr>
        <w:spacing w:line="360" w:lineRule="auto"/>
        <w:ind w:firstLineChars="200" w:firstLine="422"/>
        <w:jc w:val="left"/>
        <w:rPr>
          <w:b/>
          <w:color w:val="000000"/>
          <w:kern w:val="0"/>
          <w:szCs w:val="21"/>
        </w:rPr>
      </w:pPr>
      <w:r>
        <w:rPr>
          <w:rFonts w:hint="eastAsia"/>
          <w:b/>
          <w:color w:val="000000"/>
          <w:kern w:val="0"/>
          <w:szCs w:val="21"/>
        </w:rPr>
        <w:t>可获证书：</w:t>
      </w:r>
    </w:p>
    <w:p w:rsidR="00FC63EF" w:rsidRDefault="00FC63EF" w:rsidP="00FC63EF">
      <w:pPr>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中方：</w:t>
      </w:r>
      <w:r>
        <w:rPr>
          <w:rFonts w:ascii="Tahoma" w:hAnsi="Tahoma" w:cs="Tahoma" w:hint="eastAsia"/>
          <w:color w:val="000000"/>
          <w:szCs w:val="21"/>
        </w:rPr>
        <w:t>四川财经职业学院会计专业专科文凭、</w:t>
      </w:r>
      <w:r>
        <w:rPr>
          <w:rFonts w:ascii="宋体" w:hAnsi="宋体" w:cs="宋体" w:hint="eastAsia"/>
          <w:color w:val="000000"/>
          <w:kern w:val="0"/>
          <w:szCs w:val="21"/>
        </w:rPr>
        <w:t>会计从业资格证、大学计算机等级证、大学英语三、四级证、助理会计师证</w:t>
      </w:r>
    </w:p>
    <w:p w:rsidR="00FC63EF" w:rsidRDefault="00FC63EF" w:rsidP="00FC63EF">
      <w:pPr>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澳方：澳大利亚启思蒙学院</w:t>
      </w:r>
      <w:r>
        <w:rPr>
          <w:rFonts w:ascii="Tahoma" w:hAnsi="Tahoma" w:cs="Tahoma" w:hint="eastAsia"/>
          <w:color w:val="000000"/>
          <w:szCs w:val="21"/>
        </w:rPr>
        <w:t>会计专业专科文凭、</w:t>
      </w:r>
      <w:r>
        <w:rPr>
          <w:rFonts w:ascii="宋体" w:hAnsi="宋体" w:cs="宋体" w:hint="eastAsia"/>
          <w:color w:val="000000"/>
          <w:kern w:val="0"/>
          <w:szCs w:val="21"/>
        </w:rPr>
        <w:t>澳大利亚政府颁发的会计职业资格四级证书（</w:t>
      </w:r>
      <w:r>
        <w:rPr>
          <w:color w:val="000000"/>
          <w:kern w:val="0"/>
          <w:szCs w:val="21"/>
        </w:rPr>
        <w:t xml:space="preserve">Certificate </w:t>
      </w:r>
      <w:r>
        <w:rPr>
          <w:rFonts w:hint="eastAsia"/>
          <w:color w:val="000000"/>
          <w:kern w:val="0"/>
          <w:szCs w:val="21"/>
        </w:rPr>
        <w:t>Ⅳ</w:t>
      </w:r>
      <w:r>
        <w:rPr>
          <w:color w:val="000000"/>
          <w:kern w:val="0"/>
          <w:szCs w:val="21"/>
        </w:rPr>
        <w:t>in Accounting</w:t>
      </w:r>
      <w:r>
        <w:rPr>
          <w:rFonts w:ascii="宋体" w:hAnsi="宋体" w:cs="宋体" w:hint="eastAsia"/>
          <w:color w:val="000000"/>
          <w:kern w:val="0"/>
          <w:szCs w:val="21"/>
        </w:rPr>
        <w:t>）；</w:t>
      </w:r>
    </w:p>
    <w:p w:rsidR="00FC63EF" w:rsidRDefault="00FC63EF" w:rsidP="00FC63EF">
      <w:pPr>
        <w:widowControl/>
        <w:shd w:val="clear" w:color="auto" w:fill="FFFFFF"/>
        <w:spacing w:line="360" w:lineRule="auto"/>
        <w:ind w:firstLineChars="199" w:firstLine="420"/>
        <w:jc w:val="left"/>
        <w:rPr>
          <w:rFonts w:ascii="宋体" w:hAnsi="宋体" w:cs="宋体"/>
          <w:color w:val="000000"/>
          <w:kern w:val="0"/>
          <w:szCs w:val="21"/>
        </w:rPr>
      </w:pPr>
      <w:r>
        <w:rPr>
          <w:rFonts w:ascii="宋体" w:hAnsi="宋体" w:cs="宋体" w:hint="eastAsia"/>
          <w:b/>
          <w:color w:val="000000"/>
          <w:kern w:val="0"/>
          <w:szCs w:val="21"/>
        </w:rPr>
        <w:t>就业方向</w:t>
      </w:r>
      <w:r>
        <w:rPr>
          <w:rFonts w:ascii="宋体" w:hAnsi="宋体" w:cs="宋体" w:hint="eastAsia"/>
          <w:color w:val="000000"/>
          <w:kern w:val="0"/>
          <w:szCs w:val="21"/>
        </w:rPr>
        <w:t>：</w:t>
      </w:r>
    </w:p>
    <w:p w:rsidR="00FC63EF" w:rsidRDefault="00FC63EF" w:rsidP="00FC63EF">
      <w:pPr>
        <w:widowControl/>
        <w:shd w:val="clear" w:color="auto" w:fill="FFFFFF"/>
        <w:spacing w:line="360" w:lineRule="auto"/>
        <w:ind w:firstLineChars="200" w:firstLine="420"/>
        <w:jc w:val="left"/>
        <w:rPr>
          <w:rFonts w:ascii="宋体" w:hAnsi="宋体" w:cs="宋体"/>
          <w:color w:val="000000"/>
          <w:kern w:val="0"/>
          <w:szCs w:val="21"/>
        </w:rPr>
      </w:pPr>
      <w:r>
        <w:rPr>
          <w:rFonts w:hint="eastAsia"/>
          <w:color w:val="000000"/>
          <w:kern w:val="0"/>
          <w:szCs w:val="21"/>
        </w:rPr>
        <w:t>毕业生既可在国内的国有、民营、涉外企业和行政事业单位，也可在国外相关的企业和机</w:t>
      </w:r>
      <w:r>
        <w:rPr>
          <w:rFonts w:ascii="宋体" w:hAnsi="宋体" w:cs="宋体" w:hint="eastAsia"/>
          <w:color w:val="000000"/>
          <w:kern w:val="0"/>
          <w:szCs w:val="21"/>
        </w:rPr>
        <w:t>构从事出纳、会计核算、财务管理、纳税筹划等财经相关岗位的工作。</w:t>
      </w:r>
    </w:p>
    <w:p w:rsidR="00FC63EF" w:rsidRDefault="00FC63EF" w:rsidP="00FC63EF">
      <w:pPr>
        <w:spacing w:line="360" w:lineRule="auto"/>
        <w:ind w:firstLineChars="200" w:firstLine="420"/>
        <w:rPr>
          <w:szCs w:val="20"/>
        </w:rPr>
      </w:pPr>
    </w:p>
    <w:p w:rsidR="00FC63EF" w:rsidRDefault="00FC63EF" w:rsidP="00FC63EF">
      <w:pPr>
        <w:spacing w:line="360" w:lineRule="auto"/>
        <w:ind w:firstLineChars="200" w:firstLine="602"/>
        <w:rPr>
          <w:b/>
          <w:sz w:val="30"/>
          <w:szCs w:val="30"/>
        </w:rPr>
      </w:pPr>
      <w:r>
        <w:rPr>
          <w:rFonts w:hint="eastAsia"/>
          <w:b/>
          <w:sz w:val="30"/>
          <w:szCs w:val="30"/>
        </w:rPr>
        <w:t>工商管理系</w:t>
      </w:r>
    </w:p>
    <w:p w:rsidR="00FC63EF" w:rsidRDefault="00FC63EF" w:rsidP="00FC63EF">
      <w:pPr>
        <w:numPr>
          <w:ilvl w:val="0"/>
          <w:numId w:val="2"/>
        </w:numPr>
        <w:spacing w:line="360" w:lineRule="auto"/>
        <w:rPr>
          <w:b/>
          <w:bCs/>
          <w:sz w:val="24"/>
        </w:rPr>
      </w:pPr>
      <w:r>
        <w:rPr>
          <w:rFonts w:cs="宋体" w:hint="eastAsia"/>
          <w:b/>
          <w:bCs/>
          <w:sz w:val="24"/>
        </w:rPr>
        <w:t>工商企业管理专业</w:t>
      </w:r>
    </w:p>
    <w:p w:rsidR="00FC63EF" w:rsidRDefault="00FC63EF" w:rsidP="00FC63EF">
      <w:pPr>
        <w:spacing w:line="360" w:lineRule="auto"/>
        <w:rPr>
          <w:rFonts w:ascii="宋体"/>
          <w:szCs w:val="20"/>
        </w:rPr>
      </w:pPr>
      <w:r>
        <w:rPr>
          <w:rFonts w:ascii="宋体" w:hAnsi="宋体" w:cs="宋体" w:hint="eastAsia"/>
          <w:b/>
          <w:bCs/>
          <w:color w:val="000000"/>
          <w:spacing w:val="8"/>
          <w:kern w:val="0"/>
        </w:rPr>
        <w:t>培养目标：</w:t>
      </w:r>
      <w:r>
        <w:rPr>
          <w:rFonts w:ascii="宋体" w:hAnsi="宋体" w:cs="宋体" w:hint="eastAsia"/>
        </w:rPr>
        <w:t>本专业主要面向</w:t>
      </w:r>
      <w:r>
        <w:rPr>
          <w:rFonts w:ascii="宋体" w:hAnsi="宋体" w:cs="宋体" w:hint="eastAsia"/>
          <w:kern w:val="0"/>
        </w:rPr>
        <w:t>工商企业等组织基层人事、销售、行政等岗位业务及管理工作，</w:t>
      </w:r>
      <w:r>
        <w:rPr>
          <w:rFonts w:ascii="宋体" w:hAnsi="宋体" w:cs="宋体" w:hint="eastAsia"/>
        </w:rPr>
        <w:t>能够</w:t>
      </w:r>
      <w:r>
        <w:rPr>
          <w:rFonts w:ascii="宋体" w:hAnsi="宋体" w:cs="宋体" w:hint="eastAsia"/>
          <w:kern w:val="0"/>
        </w:rPr>
        <w:t>胜任和</w:t>
      </w:r>
      <w:r>
        <w:rPr>
          <w:rFonts w:ascii="宋体" w:hAnsi="宋体" w:cs="宋体" w:hint="eastAsia"/>
        </w:rPr>
        <w:t>完成相关工作计划的制定与落实、组织与安排、指挥与协调、监督与检查，知识、能力、素质全面发展的高素质技术技能专门人才。</w:t>
      </w:r>
    </w:p>
    <w:p w:rsidR="00FC63EF" w:rsidRDefault="00FC63EF" w:rsidP="00FC63EF">
      <w:pPr>
        <w:widowControl/>
        <w:spacing w:line="360" w:lineRule="auto"/>
        <w:jc w:val="left"/>
        <w:rPr>
          <w:rFonts w:ascii="宋体"/>
          <w:kern w:val="0"/>
        </w:rPr>
      </w:pPr>
      <w:r>
        <w:rPr>
          <w:rFonts w:ascii="宋体" w:hAnsi="宋体" w:cs="宋体" w:hint="eastAsia"/>
          <w:b/>
          <w:bCs/>
          <w:kern w:val="0"/>
        </w:rPr>
        <w:t>主要课程：</w:t>
      </w:r>
      <w:r>
        <w:rPr>
          <w:rFonts w:ascii="宋体" w:hAnsi="宋体" w:cs="宋体" w:hint="eastAsia"/>
          <w:kern w:val="0"/>
        </w:rPr>
        <w:t>经济学基础、管理学基础、会计基础、经济法概论、统计基础、人力资源管理实务、组织行为学、生产运营及管理、财务管理、营销管理、商务沟通、模拟企业经营管理实训、ERP沙盘实训、项目管理沙盘实训、多专业综合实训、</w:t>
      </w:r>
      <w:proofErr w:type="gramStart"/>
      <w:r>
        <w:rPr>
          <w:rFonts w:ascii="宋体" w:hAnsi="宋体" w:cs="宋体" w:hint="eastAsia"/>
          <w:kern w:val="0"/>
        </w:rPr>
        <w:t>跟岗实习</w:t>
      </w:r>
      <w:proofErr w:type="gramEnd"/>
      <w:r>
        <w:rPr>
          <w:rFonts w:ascii="宋体" w:hAnsi="宋体" w:cs="宋体" w:hint="eastAsia"/>
          <w:kern w:val="0"/>
        </w:rPr>
        <w:t xml:space="preserve">、顶岗实习等。 </w:t>
      </w:r>
    </w:p>
    <w:p w:rsidR="00FC63EF" w:rsidRDefault="00FC63EF" w:rsidP="00FC63EF">
      <w:pPr>
        <w:spacing w:line="360" w:lineRule="auto"/>
        <w:rPr>
          <w:rFonts w:ascii="宋体"/>
          <w:color w:val="000000"/>
        </w:rPr>
      </w:pPr>
      <w:r>
        <w:rPr>
          <w:rFonts w:ascii="宋体" w:hAnsi="宋体" w:cs="宋体" w:hint="eastAsia"/>
          <w:b/>
          <w:bCs/>
          <w:color w:val="000000"/>
          <w:spacing w:val="8"/>
          <w:kern w:val="0"/>
        </w:rPr>
        <w:t>可获证书：</w:t>
      </w:r>
      <w:r>
        <w:rPr>
          <w:rFonts w:ascii="宋体" w:hAnsi="宋体" w:cs="宋体" w:hint="eastAsia"/>
          <w:color w:val="000000"/>
        </w:rPr>
        <w:t>大学计算机等级证、大学英语三级证、普通话等级证书、</w:t>
      </w:r>
      <w:r>
        <w:rPr>
          <w:rFonts w:ascii="宋体" w:hAnsi="宋体" w:cs="宋体" w:hint="eastAsia"/>
          <w:kern w:val="0"/>
        </w:rPr>
        <w:t>会计从业资格证、</w:t>
      </w:r>
      <w:r>
        <w:rPr>
          <w:rFonts w:ascii="宋体" w:hAnsi="宋体" w:cs="宋体" w:hint="eastAsia"/>
          <w:color w:val="000000"/>
        </w:rPr>
        <w:t>人力资源管理师</w:t>
      </w:r>
      <w:r>
        <w:rPr>
          <w:rFonts w:ascii="宋体" w:hAnsi="宋体" w:cs="宋体" w:hint="eastAsia"/>
          <w:kern w:val="0"/>
        </w:rPr>
        <w:t>、秘书</w:t>
      </w:r>
      <w:r>
        <w:rPr>
          <w:rFonts w:ascii="宋体" w:hAnsi="宋体" w:cs="宋体" w:hint="eastAsia"/>
          <w:color w:val="000000"/>
        </w:rPr>
        <w:t>等职业</w:t>
      </w:r>
      <w:r>
        <w:rPr>
          <w:rFonts w:ascii="宋体" w:hAnsi="宋体" w:cs="宋体" w:hint="eastAsia"/>
          <w:kern w:val="0"/>
        </w:rPr>
        <w:t>资格证书。</w:t>
      </w:r>
    </w:p>
    <w:p w:rsidR="00FC63EF" w:rsidRDefault="00FC63EF" w:rsidP="00FC63EF">
      <w:pPr>
        <w:spacing w:line="360" w:lineRule="auto"/>
        <w:rPr>
          <w:rFonts w:ascii="宋体" w:hAnsi="宋体" w:cs="宋体"/>
          <w:color w:val="000000"/>
        </w:rPr>
      </w:pPr>
      <w:r>
        <w:rPr>
          <w:rFonts w:ascii="宋体" w:hAnsi="宋体" w:cs="宋体" w:hint="eastAsia"/>
          <w:b/>
          <w:bCs/>
          <w:color w:val="000000"/>
          <w:spacing w:val="8"/>
          <w:kern w:val="0"/>
        </w:rPr>
        <w:t>就业方向：</w:t>
      </w:r>
      <w:r>
        <w:rPr>
          <w:rFonts w:ascii="宋体" w:hAnsi="宋体" w:cs="宋体" w:hint="eastAsia"/>
          <w:color w:val="000000"/>
        </w:rPr>
        <w:t>学生毕业以后，初期能够胜任工商企业等组织基层人事、生产、销售、行政等</w:t>
      </w:r>
      <w:r>
        <w:rPr>
          <w:rFonts w:ascii="宋体" w:hAnsi="宋体" w:cs="宋体" w:hint="eastAsia"/>
          <w:color w:val="000000"/>
        </w:rPr>
        <w:lastRenderedPageBreak/>
        <w:t>业务工作，通过一段时期的适应和锻炼，具备相应的经验性知识和实际工作能力，能够胜任中基层管理工作。</w:t>
      </w:r>
    </w:p>
    <w:p w:rsidR="00FC63EF" w:rsidRDefault="00FC63EF" w:rsidP="00FC63EF">
      <w:pPr>
        <w:spacing w:line="360" w:lineRule="auto"/>
        <w:rPr>
          <w:rFonts w:ascii="宋体"/>
          <w:color w:val="000000"/>
        </w:rPr>
      </w:pPr>
    </w:p>
    <w:p w:rsidR="00FC63EF" w:rsidRDefault="00FC63EF" w:rsidP="00FC63EF">
      <w:pPr>
        <w:numPr>
          <w:ilvl w:val="0"/>
          <w:numId w:val="2"/>
        </w:numPr>
        <w:spacing w:line="360" w:lineRule="auto"/>
        <w:rPr>
          <w:b/>
          <w:bCs/>
          <w:sz w:val="24"/>
        </w:rPr>
      </w:pPr>
      <w:r>
        <w:rPr>
          <w:rFonts w:cs="宋体" w:hint="eastAsia"/>
          <w:b/>
          <w:bCs/>
          <w:sz w:val="24"/>
        </w:rPr>
        <w:t>市场营销专业</w:t>
      </w:r>
    </w:p>
    <w:p w:rsidR="00FC63EF" w:rsidRDefault="00FC63EF" w:rsidP="00FC63EF">
      <w:pPr>
        <w:spacing w:line="360" w:lineRule="auto"/>
        <w:rPr>
          <w:rFonts w:ascii="宋体"/>
          <w:szCs w:val="20"/>
        </w:rPr>
      </w:pPr>
      <w:r>
        <w:rPr>
          <w:rFonts w:ascii="宋体" w:hAnsi="宋体" w:cs="宋体" w:hint="eastAsia"/>
          <w:b/>
          <w:bCs/>
        </w:rPr>
        <w:t>培养目标：</w:t>
      </w:r>
      <w:r>
        <w:rPr>
          <w:rFonts w:ascii="宋体" w:hAnsi="宋体" w:cs="宋体" w:hint="eastAsia"/>
          <w:kern w:val="0"/>
        </w:rPr>
        <w:t>市场营销专业秉承“立足商贸、兼容财经、双岗并进”的专业培养理念，立足于商贸流通领域重点关注快速消费品产业和与个人消费品相关的终端零售业，同时依托学院在财经服务领域的行业背景辐射会计服务、金融服务领域，为以上领域培养符合其行业需要的</w:t>
      </w:r>
      <w:r>
        <w:rPr>
          <w:rFonts w:ascii="宋体" w:hAnsi="宋体" w:cs="宋体" w:hint="eastAsia"/>
        </w:rPr>
        <w:t>“能做事会销售、能管理会沟通、能创新会策划”的高素质技术技能营销专门人才。</w:t>
      </w:r>
    </w:p>
    <w:p w:rsidR="00FC63EF" w:rsidRDefault="00FC63EF" w:rsidP="00FC63EF">
      <w:pPr>
        <w:spacing w:line="360" w:lineRule="auto"/>
        <w:rPr>
          <w:rFonts w:ascii="宋体"/>
        </w:rPr>
      </w:pPr>
      <w:r>
        <w:rPr>
          <w:rFonts w:ascii="宋体" w:hAnsi="宋体" w:cs="宋体" w:hint="eastAsia"/>
          <w:b/>
          <w:bCs/>
        </w:rPr>
        <w:t>主要课程：</w:t>
      </w:r>
      <w:r>
        <w:rPr>
          <w:rFonts w:ascii="宋体" w:hAnsi="宋体" w:cs="宋体" w:hint="eastAsia"/>
        </w:rPr>
        <w:t>市场营销基础及实务、经济学基础、会计基础、经济法、统计实务、金融基础、市场调查与预测、营销策划技术、营销经理助理（CMAT认证）、营销沟通、网络营销实务、零售企业营销实务、客户关系管理、供应链管理沙盘实训、职业体验周、</w:t>
      </w:r>
      <w:proofErr w:type="gramStart"/>
      <w:r>
        <w:rPr>
          <w:rFonts w:ascii="宋体" w:hAnsi="宋体" w:cs="宋体" w:hint="eastAsia"/>
        </w:rPr>
        <w:t>跟岗实习</w:t>
      </w:r>
      <w:proofErr w:type="gramEnd"/>
      <w:r>
        <w:rPr>
          <w:rFonts w:ascii="宋体" w:hAnsi="宋体" w:cs="宋体" w:hint="eastAsia"/>
        </w:rPr>
        <w:t>、多专业综合实训、顶岗实习等。</w:t>
      </w:r>
    </w:p>
    <w:p w:rsidR="00FC63EF" w:rsidRDefault="00FC63EF" w:rsidP="00FC63EF">
      <w:pPr>
        <w:spacing w:line="360" w:lineRule="auto"/>
        <w:rPr>
          <w:rFonts w:ascii="宋体"/>
        </w:rPr>
      </w:pPr>
      <w:r>
        <w:rPr>
          <w:rFonts w:ascii="宋体" w:hAnsi="宋体" w:cs="宋体" w:hint="eastAsia"/>
          <w:b/>
          <w:bCs/>
        </w:rPr>
        <w:t>可获证书：</w:t>
      </w:r>
      <w:r>
        <w:rPr>
          <w:rFonts w:ascii="宋体" w:hAnsi="宋体" w:cs="宋体" w:hint="eastAsia"/>
        </w:rPr>
        <w:t>营销经理助理证、会计从业资格证、助理经济师证等。</w:t>
      </w:r>
    </w:p>
    <w:p w:rsidR="00FC63EF" w:rsidRDefault="00FC63EF" w:rsidP="00FC63EF">
      <w:pPr>
        <w:spacing w:line="360" w:lineRule="auto"/>
        <w:rPr>
          <w:rFonts w:ascii="宋体" w:hAnsi="宋体" w:cs="宋体"/>
          <w:color w:val="000000"/>
        </w:rPr>
      </w:pPr>
      <w:r>
        <w:rPr>
          <w:rFonts w:ascii="宋体" w:hAnsi="宋体" w:cs="宋体" w:hint="eastAsia"/>
          <w:b/>
          <w:bCs/>
        </w:rPr>
        <w:t>就业方向：</w:t>
      </w:r>
      <w:r>
        <w:rPr>
          <w:rFonts w:ascii="宋体" w:hAnsi="宋体" w:cs="宋体" w:hint="eastAsia"/>
        </w:rPr>
        <w:t>学生毕业后，初期能够胜任各类企业基层市场开发、营销推广、客户服务等业务工作，</w:t>
      </w:r>
      <w:r>
        <w:rPr>
          <w:rFonts w:ascii="宋体" w:hAnsi="宋体" w:cs="宋体" w:hint="eastAsia"/>
          <w:color w:val="000000"/>
        </w:rPr>
        <w:t>通过一段时期的适应和锻炼，具备相应的经验性知识和实际工作能力，能够胜任中基层销售（客户）管理和营销策划工作。</w:t>
      </w:r>
    </w:p>
    <w:p w:rsidR="00FC63EF" w:rsidRDefault="00FC63EF" w:rsidP="00FC63EF">
      <w:pPr>
        <w:spacing w:line="360" w:lineRule="auto"/>
        <w:rPr>
          <w:rFonts w:ascii="宋体"/>
          <w:color w:val="000000"/>
        </w:rPr>
      </w:pPr>
    </w:p>
    <w:p w:rsidR="00FC63EF" w:rsidRDefault="00FC63EF" w:rsidP="00FC63EF">
      <w:pPr>
        <w:numPr>
          <w:ilvl w:val="0"/>
          <w:numId w:val="2"/>
        </w:numPr>
        <w:spacing w:line="360" w:lineRule="auto"/>
        <w:rPr>
          <w:b/>
          <w:bCs/>
          <w:sz w:val="24"/>
        </w:rPr>
      </w:pPr>
      <w:r>
        <w:rPr>
          <w:rFonts w:cs="宋体" w:hint="eastAsia"/>
          <w:b/>
          <w:bCs/>
          <w:sz w:val="24"/>
        </w:rPr>
        <w:t>移动商务专业</w:t>
      </w:r>
    </w:p>
    <w:p w:rsidR="00FC63EF" w:rsidRDefault="00FC63EF" w:rsidP="00FC63EF">
      <w:pPr>
        <w:spacing w:line="360" w:lineRule="auto"/>
        <w:rPr>
          <w:rFonts w:ascii="宋体"/>
          <w:b/>
          <w:bCs/>
          <w:szCs w:val="20"/>
        </w:rPr>
      </w:pPr>
      <w:r>
        <w:rPr>
          <w:rFonts w:ascii="宋体" w:hAnsi="宋体" w:cs="宋体" w:hint="eastAsia"/>
          <w:b/>
          <w:bCs/>
        </w:rPr>
        <w:t>培养目标：</w:t>
      </w:r>
      <w:r>
        <w:rPr>
          <w:rFonts w:ascii="宋体" w:hAnsi="宋体" w:cs="宋体" w:hint="eastAsia"/>
        </w:rPr>
        <w:t>为适应移动互联网经济的发展需要，顺应“互联网+”的行业发展趋势，配合传统企业与互联网企业的转型，本专业立足于移动营销策划与推广以及移动商务平台设计、运营与管理两</w:t>
      </w:r>
      <w:proofErr w:type="gramStart"/>
      <w:r>
        <w:rPr>
          <w:rFonts w:ascii="宋体" w:hAnsi="宋体" w:cs="宋体" w:hint="eastAsia"/>
        </w:rPr>
        <w:t>大岗位</w:t>
      </w:r>
      <w:proofErr w:type="gramEnd"/>
      <w:r>
        <w:rPr>
          <w:rFonts w:ascii="宋体" w:hAnsi="宋体" w:cs="宋体" w:hint="eastAsia"/>
        </w:rPr>
        <w:t>群，培养具有较强信息分析与处理、方案策划与推广、客户关系管理、移动平台设计与维护等能力，具有移动商务创新创业意识的高素质技术技能型人才。</w:t>
      </w:r>
    </w:p>
    <w:p w:rsidR="00FC63EF" w:rsidRDefault="00FC63EF" w:rsidP="00FC63EF">
      <w:pPr>
        <w:spacing w:line="360" w:lineRule="auto"/>
        <w:rPr>
          <w:rFonts w:ascii="宋体"/>
        </w:rPr>
      </w:pPr>
      <w:r>
        <w:rPr>
          <w:rFonts w:ascii="宋体" w:hAnsi="宋体" w:cs="宋体" w:hint="eastAsia"/>
          <w:b/>
          <w:bCs/>
        </w:rPr>
        <w:t>主要课程：</w:t>
      </w:r>
      <w:r>
        <w:rPr>
          <w:rFonts w:ascii="宋体" w:hAnsi="宋体" w:cs="宋体" w:hint="eastAsia"/>
        </w:rPr>
        <w:t>移动商务基础及实务、经济学基础、移动商务市场调查与预测、网络应用基础、平面设计、移动营销实务、</w:t>
      </w:r>
      <w:proofErr w:type="gramStart"/>
      <w:r>
        <w:rPr>
          <w:rFonts w:ascii="宋体" w:hAnsi="宋体" w:cs="宋体" w:hint="eastAsia"/>
        </w:rPr>
        <w:t>软文营销</w:t>
      </w:r>
      <w:proofErr w:type="gramEnd"/>
      <w:r>
        <w:rPr>
          <w:rFonts w:ascii="宋体" w:hAnsi="宋体" w:cs="宋体" w:hint="eastAsia"/>
        </w:rPr>
        <w:t>、网络消费者行为分析、移动商务运营与管理、移动网络客户服务与管理、移动广告策划与设计、渠道开发与管理、HTML5设计与制作、APP设计与制作、营销沟通、移动支付与安全、电子商务法律法规、</w:t>
      </w:r>
      <w:proofErr w:type="gramStart"/>
      <w:r>
        <w:rPr>
          <w:rFonts w:ascii="宋体" w:hAnsi="宋体" w:cs="宋体" w:hint="eastAsia"/>
        </w:rPr>
        <w:t>跟岗实习</w:t>
      </w:r>
      <w:proofErr w:type="gramEnd"/>
      <w:r>
        <w:rPr>
          <w:rFonts w:ascii="宋体" w:hAnsi="宋体" w:cs="宋体" w:hint="eastAsia"/>
        </w:rPr>
        <w:t>、多专业综合实训、顶岗实习等。</w:t>
      </w:r>
    </w:p>
    <w:p w:rsidR="00FC63EF" w:rsidRDefault="00FC63EF" w:rsidP="00FC63EF">
      <w:pPr>
        <w:spacing w:line="360" w:lineRule="auto"/>
        <w:rPr>
          <w:rFonts w:ascii="宋体"/>
        </w:rPr>
      </w:pPr>
      <w:r>
        <w:rPr>
          <w:rFonts w:ascii="宋体" w:hAnsi="宋体" w:cs="宋体" w:hint="eastAsia"/>
          <w:b/>
          <w:bCs/>
        </w:rPr>
        <w:t>可获证书：</w:t>
      </w:r>
      <w:r>
        <w:rPr>
          <w:rFonts w:ascii="宋体" w:hAnsi="宋体" w:cs="宋体" w:hint="eastAsia"/>
        </w:rPr>
        <w:t>移动电子商务师资格认证、网络营销师、会计从业资格证、银行从业资格证等。</w:t>
      </w:r>
    </w:p>
    <w:p w:rsidR="00FC63EF" w:rsidRDefault="00FC63EF" w:rsidP="00FC63EF">
      <w:pPr>
        <w:spacing w:line="360" w:lineRule="auto"/>
        <w:rPr>
          <w:rFonts w:ascii="宋体"/>
          <w:color w:val="000000"/>
        </w:rPr>
      </w:pPr>
      <w:r>
        <w:rPr>
          <w:rFonts w:ascii="宋体" w:hAnsi="宋体" w:cs="宋体" w:hint="eastAsia"/>
          <w:b/>
          <w:bCs/>
        </w:rPr>
        <w:t>就业方向：</w:t>
      </w:r>
      <w:r>
        <w:rPr>
          <w:rFonts w:ascii="宋体" w:hAnsi="宋体" w:cs="宋体" w:hint="eastAsia"/>
        </w:rPr>
        <w:t>学生毕业后，初期能够胜任各类企业移动商务领域的市场开发、产品推广、客户服务、移动平台维护等业务工作，</w:t>
      </w:r>
      <w:r>
        <w:rPr>
          <w:rFonts w:ascii="宋体" w:hAnsi="宋体" w:cs="宋体" w:hint="eastAsia"/>
          <w:color w:val="000000"/>
        </w:rPr>
        <w:t>通过一段时期的适应和锻炼，具备相应的经验性知识和实</w:t>
      </w:r>
      <w:r>
        <w:rPr>
          <w:rFonts w:ascii="宋体" w:hAnsi="宋体" w:cs="宋体" w:hint="eastAsia"/>
          <w:color w:val="000000"/>
        </w:rPr>
        <w:lastRenderedPageBreak/>
        <w:t>际工作能力，能够胜任中基层移动产品前端设计、销售（客户）管理、营销策划以及移动平台设计等较高层次的管理工作。</w:t>
      </w:r>
    </w:p>
    <w:p w:rsidR="00FC63EF" w:rsidRDefault="00FC63EF" w:rsidP="00FC63EF">
      <w:pPr>
        <w:spacing w:line="360" w:lineRule="auto"/>
        <w:ind w:firstLineChars="200" w:firstLine="420"/>
      </w:pPr>
    </w:p>
    <w:p w:rsidR="00FC63EF" w:rsidRDefault="00FC63EF" w:rsidP="00FC63EF">
      <w:pPr>
        <w:spacing w:line="360" w:lineRule="auto"/>
        <w:ind w:firstLineChars="200" w:firstLine="602"/>
        <w:rPr>
          <w:b/>
          <w:sz w:val="30"/>
          <w:szCs w:val="30"/>
        </w:rPr>
      </w:pPr>
      <w:r>
        <w:rPr>
          <w:rFonts w:hint="eastAsia"/>
          <w:b/>
          <w:sz w:val="30"/>
          <w:szCs w:val="30"/>
        </w:rPr>
        <w:t>电子商务系</w:t>
      </w:r>
    </w:p>
    <w:p w:rsidR="00FC63EF" w:rsidRDefault="00FC63EF" w:rsidP="00FC63EF">
      <w:pPr>
        <w:snapToGrid w:val="0"/>
        <w:spacing w:line="360" w:lineRule="auto"/>
        <w:ind w:firstLineChars="196" w:firstLine="472"/>
        <w:rPr>
          <w:rFonts w:ascii="宋体" w:hAnsi="宋体"/>
          <w:b/>
          <w:sz w:val="24"/>
        </w:rPr>
      </w:pPr>
    </w:p>
    <w:p w:rsidR="00FC63EF" w:rsidRDefault="00FC63EF" w:rsidP="00FC63EF">
      <w:pPr>
        <w:snapToGrid w:val="0"/>
        <w:spacing w:line="360" w:lineRule="auto"/>
        <w:ind w:firstLineChars="196" w:firstLine="472"/>
        <w:rPr>
          <w:rFonts w:ascii="宋体" w:hAnsi="宋体"/>
          <w:b/>
          <w:sz w:val="24"/>
        </w:rPr>
      </w:pPr>
      <w:r>
        <w:rPr>
          <w:rFonts w:ascii="宋体" w:hAnsi="宋体" w:hint="eastAsia"/>
          <w:b/>
          <w:sz w:val="24"/>
        </w:rPr>
        <w:t>●会计信息管理专业</w:t>
      </w:r>
    </w:p>
    <w:p w:rsidR="00FC63EF" w:rsidRDefault="00FC63EF" w:rsidP="00FC63EF">
      <w:pPr>
        <w:spacing w:line="360" w:lineRule="auto"/>
        <w:ind w:firstLineChars="200" w:firstLine="422"/>
        <w:rPr>
          <w:rFonts w:ascii="宋体" w:hAnsi="宋体"/>
          <w:bCs/>
          <w:szCs w:val="21"/>
        </w:rPr>
      </w:pPr>
      <w:r>
        <w:rPr>
          <w:rFonts w:ascii="宋体" w:hAnsi="宋体" w:hint="eastAsia"/>
          <w:b/>
          <w:bCs/>
          <w:szCs w:val="21"/>
        </w:rPr>
        <w:t>培养目标：</w:t>
      </w:r>
      <w:r>
        <w:rPr>
          <w:rFonts w:ascii="宋体" w:hAnsi="宋体" w:hint="eastAsia"/>
          <w:bCs/>
          <w:szCs w:val="21"/>
        </w:rPr>
        <w:t>培养</w:t>
      </w:r>
      <w:r>
        <w:rPr>
          <w:rFonts w:ascii="宋体" w:hAnsi="宋体" w:hint="eastAsia"/>
          <w:szCs w:val="21"/>
        </w:rPr>
        <w:t>德、智、体全面发展</w:t>
      </w:r>
      <w:r>
        <w:rPr>
          <w:rFonts w:ascii="宋体" w:hAnsi="宋体" w:hint="eastAsia"/>
          <w:bCs/>
          <w:szCs w:val="21"/>
        </w:rPr>
        <w:t>掌握会计核算与会计信息管理的基本理论知识和基本技能，具有熟练应用财务软件进行财务业务一体化、财税一体化系统操作技能和数据管理、系统实施维护专业能力，具有“财税+管理+信息化”综合知识和技能进行会计信息系统管理、数据分析与挖掘的高素质技能人才。</w:t>
      </w:r>
    </w:p>
    <w:p w:rsidR="00FC63EF" w:rsidRDefault="00FC63EF" w:rsidP="00FC63EF">
      <w:pPr>
        <w:spacing w:line="360" w:lineRule="auto"/>
        <w:ind w:firstLineChars="200" w:firstLine="422"/>
        <w:rPr>
          <w:rFonts w:ascii="宋体" w:hAnsi="宋体"/>
          <w:bCs/>
          <w:szCs w:val="21"/>
        </w:rPr>
      </w:pPr>
      <w:r>
        <w:rPr>
          <w:rFonts w:ascii="宋体" w:hAnsi="宋体" w:hint="eastAsia"/>
          <w:b/>
          <w:bCs/>
          <w:szCs w:val="21"/>
        </w:rPr>
        <w:t>主要课程：</w:t>
      </w:r>
      <w:r>
        <w:rPr>
          <w:rFonts w:ascii="宋体" w:hAnsi="宋体" w:hint="eastAsia"/>
          <w:bCs/>
          <w:szCs w:val="21"/>
        </w:rPr>
        <w:t>会计基础、会计实务、成本核算、财务管理、企业财务报表分析、税法实务、统计基础、管理软件应用、ERP实施及维护、网络组建与维护、数据库应用基础、会计信息管理综合实训、多专业综合实训、中期实习、顶岗实习等。</w:t>
      </w:r>
    </w:p>
    <w:p w:rsidR="00FC63EF" w:rsidRDefault="00FC63EF" w:rsidP="00FC63EF">
      <w:pPr>
        <w:spacing w:line="360" w:lineRule="auto"/>
        <w:ind w:firstLineChars="200" w:firstLine="422"/>
        <w:rPr>
          <w:rFonts w:ascii="宋体" w:hAnsi="宋体"/>
          <w:bCs/>
          <w:szCs w:val="21"/>
        </w:rPr>
      </w:pPr>
      <w:r>
        <w:rPr>
          <w:rFonts w:ascii="宋体" w:hAnsi="宋体" w:hint="eastAsia"/>
          <w:b/>
          <w:bCs/>
          <w:szCs w:val="21"/>
        </w:rPr>
        <w:t>可获证书：</w:t>
      </w:r>
      <w:r>
        <w:rPr>
          <w:rFonts w:ascii="宋体" w:hAnsi="宋体" w:hint="eastAsia"/>
          <w:bCs/>
          <w:szCs w:val="21"/>
        </w:rPr>
        <w:t>会计从业资格证、助理会计师证、计算机装配</w:t>
      </w:r>
      <w:proofErr w:type="gramStart"/>
      <w:r>
        <w:rPr>
          <w:rFonts w:ascii="宋体" w:hAnsi="宋体" w:hint="eastAsia"/>
          <w:bCs/>
          <w:szCs w:val="21"/>
        </w:rPr>
        <w:t>调试师证等</w:t>
      </w:r>
      <w:proofErr w:type="gramEnd"/>
      <w:r>
        <w:rPr>
          <w:rFonts w:ascii="宋体" w:hAnsi="宋体" w:hint="eastAsia"/>
          <w:bCs/>
          <w:szCs w:val="21"/>
        </w:rPr>
        <w:t>。</w:t>
      </w:r>
    </w:p>
    <w:p w:rsidR="00FC63EF" w:rsidRDefault="00FC63EF" w:rsidP="00FC63EF">
      <w:pPr>
        <w:spacing w:line="360" w:lineRule="auto"/>
        <w:ind w:firstLineChars="200" w:firstLine="422"/>
        <w:rPr>
          <w:rFonts w:ascii="宋体" w:hAnsi="宋体"/>
          <w:bCs/>
          <w:szCs w:val="21"/>
        </w:rPr>
      </w:pPr>
      <w:r>
        <w:rPr>
          <w:rFonts w:ascii="宋体" w:hAnsi="宋体" w:hint="eastAsia"/>
          <w:b/>
          <w:bCs/>
          <w:szCs w:val="21"/>
        </w:rPr>
        <w:t>就业方向：</w:t>
      </w:r>
      <w:r>
        <w:rPr>
          <w:rFonts w:ascii="宋体" w:hAnsi="宋体" w:hint="eastAsia"/>
          <w:bCs/>
          <w:szCs w:val="21"/>
        </w:rPr>
        <w:t>本专业与用友、管家婆、航天金穗、成都金税、</w:t>
      </w:r>
      <w:proofErr w:type="gramStart"/>
      <w:r>
        <w:rPr>
          <w:rFonts w:ascii="宋体" w:hAnsi="宋体" w:hint="eastAsia"/>
          <w:bCs/>
          <w:szCs w:val="21"/>
        </w:rPr>
        <w:t>世纪中税等</w:t>
      </w:r>
      <w:proofErr w:type="gramEnd"/>
      <w:r>
        <w:rPr>
          <w:rFonts w:ascii="宋体" w:hAnsi="宋体" w:hint="eastAsia"/>
          <w:bCs/>
          <w:szCs w:val="21"/>
        </w:rPr>
        <w:t>多家知名企业合作，订单式培养人才，毕业生可进入合作企业从事会计信息系统、税务信息化系统的管理、实施、维护工作，也可在企事业单位从事会计信息系统应用、系统管理、数据管理与挖掘等相关工作。</w:t>
      </w:r>
    </w:p>
    <w:p w:rsidR="00FC63EF" w:rsidRDefault="00FC63EF" w:rsidP="00FC63EF">
      <w:pPr>
        <w:snapToGrid w:val="0"/>
        <w:spacing w:line="360" w:lineRule="auto"/>
        <w:ind w:firstLineChars="196" w:firstLine="472"/>
        <w:rPr>
          <w:rFonts w:ascii="宋体" w:hAnsi="宋体"/>
          <w:b/>
          <w:sz w:val="24"/>
        </w:rPr>
      </w:pPr>
    </w:p>
    <w:p w:rsidR="00FC63EF" w:rsidRDefault="00FC63EF" w:rsidP="00FC63EF">
      <w:pPr>
        <w:snapToGrid w:val="0"/>
        <w:spacing w:line="360" w:lineRule="auto"/>
        <w:ind w:firstLineChars="196" w:firstLine="472"/>
        <w:rPr>
          <w:rFonts w:ascii="宋体" w:hAnsi="宋体"/>
          <w:b/>
          <w:sz w:val="24"/>
        </w:rPr>
      </w:pPr>
      <w:r>
        <w:rPr>
          <w:rFonts w:ascii="宋体" w:hAnsi="宋体" w:hint="eastAsia"/>
          <w:b/>
          <w:sz w:val="24"/>
        </w:rPr>
        <w:t>●电子商务专业</w:t>
      </w:r>
    </w:p>
    <w:p w:rsidR="00FC63EF" w:rsidRDefault="00FC63EF" w:rsidP="00FC63EF">
      <w:pPr>
        <w:spacing w:line="360" w:lineRule="auto"/>
        <w:ind w:firstLineChars="200" w:firstLine="422"/>
        <w:rPr>
          <w:rFonts w:ascii="宋体" w:hAnsi="宋体"/>
          <w:bCs/>
          <w:szCs w:val="21"/>
        </w:rPr>
      </w:pPr>
      <w:r>
        <w:rPr>
          <w:rFonts w:ascii="宋体" w:hAnsi="宋体" w:hint="eastAsia"/>
          <w:b/>
          <w:bCs/>
          <w:szCs w:val="21"/>
        </w:rPr>
        <w:t>培养目标：</w:t>
      </w:r>
      <w:r>
        <w:rPr>
          <w:rFonts w:ascii="宋体" w:hAnsi="宋体" w:hint="eastAsia"/>
          <w:bCs/>
          <w:szCs w:val="21"/>
        </w:rPr>
        <w:t>培养</w:t>
      </w:r>
      <w:r>
        <w:rPr>
          <w:rFonts w:ascii="宋体" w:hAnsi="宋体" w:hint="eastAsia"/>
          <w:szCs w:val="21"/>
        </w:rPr>
        <w:t>德、智、体全面发展</w:t>
      </w:r>
      <w:r>
        <w:rPr>
          <w:rFonts w:ascii="宋体" w:hAnsi="宋体" w:hint="eastAsia"/>
          <w:bCs/>
          <w:szCs w:val="21"/>
        </w:rPr>
        <w:t>掌握现代商务理论基础、计算机技术、网络技术等电子商务相关学科的基础理论知识。具有图形图像处理技术、信息管理、市场调研、网上交易等能力。具有使用计算机网络开展商务活动的职业岗位技能、实际操作能力和创新精神的高素质技能人才。</w:t>
      </w:r>
    </w:p>
    <w:p w:rsidR="00FC63EF" w:rsidRDefault="00FC63EF" w:rsidP="00FC63EF">
      <w:pPr>
        <w:spacing w:line="360" w:lineRule="auto"/>
        <w:ind w:firstLineChars="200" w:firstLine="422"/>
        <w:rPr>
          <w:rFonts w:ascii="宋体" w:hAnsi="宋体"/>
          <w:bCs/>
          <w:szCs w:val="21"/>
        </w:rPr>
      </w:pPr>
      <w:r>
        <w:rPr>
          <w:rFonts w:ascii="宋体" w:hAnsi="宋体" w:hint="eastAsia"/>
          <w:b/>
          <w:bCs/>
          <w:szCs w:val="21"/>
        </w:rPr>
        <w:t>主要课程：</w:t>
      </w:r>
      <w:r>
        <w:rPr>
          <w:rFonts w:ascii="宋体" w:hAnsi="宋体" w:hint="eastAsia"/>
          <w:bCs/>
          <w:szCs w:val="21"/>
        </w:rPr>
        <w:t>电子商务基础、市场需求分析与调研、图像采集与处理、市场营销基础、网络零售与组织、电子商务网站日常运行与维护、电子商务项目设计与实施、体现专业特色的岗位实训包、多专业综合实训、中期实习、顶岗实习等。</w:t>
      </w:r>
    </w:p>
    <w:p w:rsidR="00FC63EF" w:rsidRDefault="00FC63EF" w:rsidP="00FC63EF">
      <w:pPr>
        <w:spacing w:line="360" w:lineRule="auto"/>
        <w:ind w:firstLineChars="200" w:firstLine="422"/>
        <w:rPr>
          <w:rFonts w:ascii="宋体" w:hAnsi="宋体"/>
          <w:bCs/>
          <w:szCs w:val="21"/>
        </w:rPr>
      </w:pPr>
      <w:r>
        <w:rPr>
          <w:rFonts w:ascii="宋体" w:hAnsi="宋体" w:hint="eastAsia"/>
          <w:b/>
          <w:bCs/>
          <w:szCs w:val="21"/>
        </w:rPr>
        <w:t>可获证书：</w:t>
      </w:r>
      <w:r>
        <w:rPr>
          <w:rFonts w:ascii="宋体" w:hAnsi="宋体" w:hint="eastAsia"/>
          <w:bCs/>
          <w:szCs w:val="21"/>
        </w:rPr>
        <w:t>阿里巴巴电子商务运营专才证、营销员资格证、国家助理电子商务师证。</w:t>
      </w:r>
    </w:p>
    <w:p w:rsidR="00FC63EF" w:rsidRDefault="00FC63EF" w:rsidP="00FC63EF">
      <w:pPr>
        <w:spacing w:line="360" w:lineRule="auto"/>
        <w:ind w:firstLineChars="200" w:firstLine="422"/>
        <w:rPr>
          <w:rFonts w:ascii="宋体" w:hAnsi="宋体"/>
          <w:szCs w:val="21"/>
        </w:rPr>
      </w:pPr>
      <w:r>
        <w:rPr>
          <w:rFonts w:ascii="宋体" w:hAnsi="宋体" w:hint="eastAsia"/>
          <w:b/>
          <w:bCs/>
          <w:szCs w:val="21"/>
        </w:rPr>
        <w:t>就业方向：</w:t>
      </w:r>
      <w:r>
        <w:rPr>
          <w:rFonts w:ascii="宋体" w:hAnsi="宋体" w:hint="eastAsia"/>
          <w:bCs/>
          <w:szCs w:val="21"/>
        </w:rPr>
        <w:t>毕业生可在电子商务类企业从事商务策划与营销工作；在电子商务网站从事</w:t>
      </w:r>
      <w:r>
        <w:rPr>
          <w:rFonts w:ascii="宋体" w:hAnsi="宋体" w:hint="eastAsia"/>
          <w:bCs/>
          <w:szCs w:val="21"/>
        </w:rPr>
        <w:lastRenderedPageBreak/>
        <w:t>建设、电子商务团队管理、维护、美工等技术支持与服务工作。就业岗位主要有电商运营、网络营销推广、广告设计及客户服务员、文案编辑、网站策划等相关工作；具备经济实力和创业意识与能力的学生还可以实现创业梦想。</w:t>
      </w:r>
    </w:p>
    <w:p w:rsidR="00FC63EF" w:rsidRDefault="00FC63EF" w:rsidP="00FC63EF">
      <w:pPr>
        <w:spacing w:line="360" w:lineRule="auto"/>
        <w:ind w:firstLineChars="200" w:firstLine="420"/>
        <w:rPr>
          <w:szCs w:val="20"/>
        </w:rPr>
      </w:pPr>
    </w:p>
    <w:p w:rsidR="00A41AEC" w:rsidRPr="00FC63EF" w:rsidRDefault="00A41AEC"/>
    <w:sectPr w:rsidR="00A41AEC" w:rsidRPr="00FC63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0B4E" w:rsidRDefault="00570B4E" w:rsidP="006235FE">
      <w:r>
        <w:separator/>
      </w:r>
    </w:p>
  </w:endnote>
  <w:endnote w:type="continuationSeparator" w:id="0">
    <w:p w:rsidR="00570B4E" w:rsidRDefault="00570B4E" w:rsidP="00623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0B4E" w:rsidRDefault="00570B4E" w:rsidP="006235FE">
      <w:r>
        <w:separator/>
      </w:r>
    </w:p>
  </w:footnote>
  <w:footnote w:type="continuationSeparator" w:id="0">
    <w:p w:rsidR="00570B4E" w:rsidRDefault="00570B4E" w:rsidP="006235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605CA3"/>
    <w:multiLevelType w:val="hybridMultilevel"/>
    <w:tmpl w:val="A7D2B1C8"/>
    <w:lvl w:ilvl="0" w:tplc="24AE996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71A18DB"/>
    <w:multiLevelType w:val="multilevel"/>
    <w:tmpl w:val="671A18DB"/>
    <w:lvl w:ilvl="0">
      <w:numFmt w:val="bullet"/>
      <w:lvlText w:val="●"/>
      <w:lvlJc w:val="left"/>
      <w:pPr>
        <w:ind w:left="360" w:hanging="36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63EF"/>
    <w:rsid w:val="004568C9"/>
    <w:rsid w:val="00570B4E"/>
    <w:rsid w:val="006235FE"/>
    <w:rsid w:val="008258EE"/>
    <w:rsid w:val="00A41AEC"/>
    <w:rsid w:val="00CF33FD"/>
    <w:rsid w:val="00FC63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3E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C63EF"/>
    <w:rPr>
      <w:strike w:val="0"/>
      <w:dstrike w:val="0"/>
      <w:color w:val="003366"/>
      <w:u w:val="none"/>
      <w:effect w:val="none"/>
    </w:rPr>
  </w:style>
  <w:style w:type="paragraph" w:styleId="a4">
    <w:name w:val="header"/>
    <w:basedOn w:val="a"/>
    <w:link w:val="Char"/>
    <w:uiPriority w:val="99"/>
    <w:unhideWhenUsed/>
    <w:rsid w:val="006235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235FE"/>
    <w:rPr>
      <w:rFonts w:ascii="Times New Roman" w:eastAsia="宋体" w:hAnsi="Times New Roman" w:cs="Times New Roman"/>
      <w:sz w:val="18"/>
      <w:szCs w:val="18"/>
    </w:rPr>
  </w:style>
  <w:style w:type="paragraph" w:styleId="a5">
    <w:name w:val="footer"/>
    <w:basedOn w:val="a"/>
    <w:link w:val="Char0"/>
    <w:uiPriority w:val="99"/>
    <w:unhideWhenUsed/>
    <w:rsid w:val="006235FE"/>
    <w:pPr>
      <w:tabs>
        <w:tab w:val="center" w:pos="4153"/>
        <w:tab w:val="right" w:pos="8306"/>
      </w:tabs>
      <w:snapToGrid w:val="0"/>
      <w:jc w:val="left"/>
    </w:pPr>
    <w:rPr>
      <w:sz w:val="18"/>
      <w:szCs w:val="18"/>
    </w:rPr>
  </w:style>
  <w:style w:type="character" w:customStyle="1" w:styleId="Char0">
    <w:name w:val="页脚 Char"/>
    <w:basedOn w:val="a0"/>
    <w:link w:val="a5"/>
    <w:uiPriority w:val="99"/>
    <w:rsid w:val="006235FE"/>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3E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C63EF"/>
    <w:rPr>
      <w:strike w:val="0"/>
      <w:dstrike w:val="0"/>
      <w:color w:val="003366"/>
      <w:u w:val="none"/>
      <w:effect w:val="none"/>
    </w:rPr>
  </w:style>
  <w:style w:type="paragraph" w:styleId="a4">
    <w:name w:val="header"/>
    <w:basedOn w:val="a"/>
    <w:link w:val="Char"/>
    <w:uiPriority w:val="99"/>
    <w:unhideWhenUsed/>
    <w:rsid w:val="006235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235FE"/>
    <w:rPr>
      <w:rFonts w:ascii="Times New Roman" w:eastAsia="宋体" w:hAnsi="Times New Roman" w:cs="Times New Roman"/>
      <w:sz w:val="18"/>
      <w:szCs w:val="18"/>
    </w:rPr>
  </w:style>
  <w:style w:type="paragraph" w:styleId="a5">
    <w:name w:val="footer"/>
    <w:basedOn w:val="a"/>
    <w:link w:val="Char0"/>
    <w:uiPriority w:val="99"/>
    <w:unhideWhenUsed/>
    <w:rsid w:val="006235FE"/>
    <w:pPr>
      <w:tabs>
        <w:tab w:val="center" w:pos="4153"/>
        <w:tab w:val="right" w:pos="8306"/>
      </w:tabs>
      <w:snapToGrid w:val="0"/>
      <w:jc w:val="left"/>
    </w:pPr>
    <w:rPr>
      <w:sz w:val="18"/>
      <w:szCs w:val="18"/>
    </w:rPr>
  </w:style>
  <w:style w:type="character" w:customStyle="1" w:styleId="Char0">
    <w:name w:val="页脚 Char"/>
    <w:basedOn w:val="a0"/>
    <w:link w:val="a5"/>
    <w:uiPriority w:val="99"/>
    <w:rsid w:val="006235F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9</Pages>
  <Words>937</Words>
  <Characters>5347</Characters>
  <Application>Microsoft Office Word</Application>
  <DocSecurity>0</DocSecurity>
  <Lines>44</Lines>
  <Paragraphs>12</Paragraphs>
  <ScaleCrop>false</ScaleCrop>
  <Company>china</Company>
  <LinksUpToDate>false</LinksUpToDate>
  <CharactersWithSpaces>6272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2018-10-19T01:13:00Z</dcterms:created>
  <dcterms:modified xsi:type="dcterms:W3CDTF">2019-11-04T02:14:00Z</dcterms:modified>
</cp:coreProperties>
</file>