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929" w:rsidRDefault="009E12AC">
      <w:pPr>
        <w:snapToGrid w:val="0"/>
        <w:spacing w:line="560" w:lineRule="exact"/>
        <w:jc w:val="center"/>
        <w:rPr>
          <w:rFonts w:ascii="仿宋" w:eastAsia="仿宋" w:hAnsi="仿宋" w:cs="黑体"/>
          <w:b/>
          <w:color w:val="000000" w:themeColor="text1"/>
          <w:sz w:val="36"/>
          <w:szCs w:val="36"/>
        </w:rPr>
      </w:pPr>
      <w:r>
        <w:rPr>
          <w:rFonts w:ascii="仿宋" w:eastAsia="仿宋" w:hAnsi="仿宋" w:cs="黑体" w:hint="eastAsia"/>
          <w:b/>
          <w:color w:val="000000" w:themeColor="text1"/>
          <w:sz w:val="36"/>
          <w:szCs w:val="36"/>
        </w:rPr>
        <w:t>2019</w:t>
      </w:r>
      <w:r>
        <w:rPr>
          <w:rFonts w:ascii="仿宋" w:eastAsia="仿宋" w:hAnsi="仿宋" w:cs="黑体" w:hint="eastAsia"/>
          <w:b/>
          <w:color w:val="000000" w:themeColor="text1"/>
          <w:sz w:val="36"/>
          <w:szCs w:val="36"/>
        </w:rPr>
        <w:t>年</w:t>
      </w:r>
      <w:r>
        <w:rPr>
          <w:rFonts w:ascii="仿宋" w:eastAsia="仿宋" w:hAnsi="仿宋" w:cs="黑体" w:hint="eastAsia"/>
          <w:b/>
          <w:color w:val="000000" w:themeColor="text1"/>
          <w:sz w:val="36"/>
          <w:szCs w:val="36"/>
        </w:rPr>
        <w:t>四川省高职院校大学生会计技</w:t>
      </w:r>
      <w:bookmarkStart w:id="0" w:name="_GoBack"/>
      <w:bookmarkEnd w:id="0"/>
      <w:r>
        <w:rPr>
          <w:rFonts w:ascii="仿宋" w:eastAsia="仿宋" w:hAnsi="仿宋" w:cs="黑体" w:hint="eastAsia"/>
          <w:b/>
          <w:color w:val="000000" w:themeColor="text1"/>
          <w:sz w:val="36"/>
          <w:szCs w:val="36"/>
        </w:rPr>
        <w:t>能大赛</w:t>
      </w:r>
    </w:p>
    <w:p w:rsidR="00FE7929" w:rsidRDefault="009E12AC">
      <w:pPr>
        <w:snapToGrid w:val="0"/>
        <w:spacing w:line="560" w:lineRule="exact"/>
        <w:jc w:val="center"/>
        <w:rPr>
          <w:rFonts w:ascii="仿宋" w:eastAsia="仿宋" w:hAnsi="仿宋" w:cs="黑体"/>
          <w:b/>
          <w:color w:val="000000" w:themeColor="text1"/>
          <w:sz w:val="36"/>
          <w:szCs w:val="36"/>
        </w:rPr>
      </w:pPr>
      <w:r>
        <w:rPr>
          <w:rFonts w:ascii="仿宋" w:eastAsia="仿宋" w:hAnsi="仿宋" w:cs="黑体" w:hint="eastAsia"/>
          <w:b/>
          <w:color w:val="000000" w:themeColor="text1"/>
          <w:sz w:val="36"/>
          <w:szCs w:val="36"/>
        </w:rPr>
        <w:t>沙盘模拟企业经营对抗赛赛项规程</w:t>
      </w:r>
    </w:p>
    <w:p w:rsidR="00FE7929" w:rsidRDefault="00FE7929">
      <w:pPr>
        <w:tabs>
          <w:tab w:val="left" w:pos="8390"/>
        </w:tabs>
        <w:jc w:val="center"/>
        <w:rPr>
          <w:rFonts w:ascii="仿宋" w:eastAsia="仿宋" w:hAnsi="仿宋"/>
          <w:color w:val="000000" w:themeColor="text1"/>
          <w:sz w:val="28"/>
          <w:szCs w:val="28"/>
        </w:rPr>
      </w:pPr>
    </w:p>
    <w:p w:rsidR="00FE7929" w:rsidRDefault="009E12AC">
      <w:pPr>
        <w:ind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一、赛项名称</w:t>
      </w:r>
    </w:p>
    <w:p w:rsidR="00FE7929" w:rsidRDefault="007734FB" w:rsidP="007734FB">
      <w:pPr>
        <w:spacing w:line="480" w:lineRule="exact"/>
        <w:ind w:firstLineChars="200" w:firstLine="560"/>
        <w:rPr>
          <w:rFonts w:ascii="仿宋" w:eastAsia="仿宋" w:hAnsi="仿宋" w:cs="仿宋_GB2312"/>
          <w:color w:val="000000" w:themeColor="text1"/>
          <w:sz w:val="28"/>
          <w:szCs w:val="28"/>
        </w:rPr>
      </w:pPr>
      <w:r w:rsidRPr="007734FB">
        <w:rPr>
          <w:rFonts w:ascii="仿宋" w:eastAsia="仿宋" w:hAnsi="仿宋" w:cs="仿宋_GB2312" w:hint="eastAsia"/>
          <w:color w:val="000000" w:themeColor="text1"/>
          <w:sz w:val="28"/>
          <w:szCs w:val="28"/>
        </w:rPr>
        <w:t>2019年四川省高职院校大学生会计技能大赛</w:t>
      </w:r>
      <w:r w:rsidR="009E12AC">
        <w:rPr>
          <w:rFonts w:ascii="仿宋" w:eastAsia="仿宋" w:hAnsi="仿宋" w:cs="仿宋_GB2312" w:hint="eastAsia"/>
          <w:color w:val="000000" w:themeColor="text1"/>
          <w:sz w:val="28"/>
          <w:szCs w:val="28"/>
        </w:rPr>
        <w:t>-</w:t>
      </w:r>
      <w:r w:rsidR="009E12AC">
        <w:rPr>
          <w:rFonts w:ascii="仿宋" w:eastAsia="仿宋" w:hAnsi="仿宋" w:cs="仿宋_GB2312" w:hint="eastAsia"/>
          <w:color w:val="000000" w:themeColor="text1"/>
          <w:sz w:val="28"/>
          <w:szCs w:val="28"/>
        </w:rPr>
        <w:t>沙盘模拟企业经营对抗赛</w:t>
      </w:r>
    </w:p>
    <w:p w:rsidR="00FE7929" w:rsidRDefault="009E12AC">
      <w:pPr>
        <w:ind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二、竞赛目的</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通过竞赛，检验和展示高职院校财会类专业教学改革成果和学生会计职业岗位通用技术、职业能力以及职业素养，引领和促进高职院校财会类专业教学改革，激发和调动行业企业关注和参与财会类专业教学改革的主动性和积极性，推动提升高职院校财经类专业人才培养水平。</w:t>
      </w:r>
    </w:p>
    <w:p w:rsidR="00FE7929" w:rsidRDefault="009E12AC">
      <w:pPr>
        <w:ind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三、竞赛方式</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会计技能大赛</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沙盘模拟企业经营对抗赛赛项为团体赛，参赛选手应全面掌握企业财务及经营管理的综合技能。报名时选手应按</w:t>
      </w:r>
      <w:r>
        <w:rPr>
          <w:rFonts w:ascii="仿宋" w:eastAsia="仿宋" w:hAnsi="仿宋" w:cs="仿宋_GB2312" w:hint="eastAsia"/>
          <w:color w:val="000000" w:themeColor="text1"/>
          <w:sz w:val="28"/>
          <w:szCs w:val="28"/>
        </w:rPr>
        <w:t>CEO</w:t>
      </w:r>
      <w:r>
        <w:rPr>
          <w:rFonts w:ascii="仿宋" w:eastAsia="仿宋" w:hAnsi="仿宋" w:cs="仿宋_GB2312" w:hint="eastAsia"/>
          <w:color w:val="000000" w:themeColor="text1"/>
          <w:sz w:val="28"/>
          <w:szCs w:val="28"/>
        </w:rPr>
        <w:t>、财务总监、运营总监、营销总监四个角色分别填报。</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每校限报</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队，每支参赛队由</w:t>
      </w:r>
      <w:r>
        <w:rPr>
          <w:rFonts w:ascii="仿宋" w:eastAsia="仿宋" w:hAnsi="仿宋" w:cs="仿宋_GB2312" w:hint="eastAsia"/>
          <w:color w:val="000000" w:themeColor="text1"/>
          <w:sz w:val="28"/>
          <w:szCs w:val="28"/>
        </w:rPr>
        <w:t>5-7</w:t>
      </w:r>
      <w:r>
        <w:rPr>
          <w:rFonts w:ascii="仿宋" w:eastAsia="仿宋" w:hAnsi="仿宋" w:cs="仿宋_GB2312" w:hint="eastAsia"/>
          <w:color w:val="000000" w:themeColor="text1"/>
          <w:sz w:val="28"/>
          <w:szCs w:val="28"/>
        </w:rPr>
        <w:t>人组成，其中指导教师</w:t>
      </w:r>
      <w:r>
        <w:rPr>
          <w:rFonts w:ascii="仿宋" w:eastAsia="仿宋" w:hAnsi="仿宋" w:cs="仿宋_GB2312" w:hint="eastAsia"/>
          <w:color w:val="000000" w:themeColor="text1"/>
          <w:sz w:val="28"/>
          <w:szCs w:val="28"/>
        </w:rPr>
        <w:t>1-3</w:t>
      </w:r>
      <w:r>
        <w:rPr>
          <w:rFonts w:ascii="仿宋" w:eastAsia="仿宋" w:hAnsi="仿宋" w:cs="仿宋_GB2312" w:hint="eastAsia"/>
          <w:color w:val="000000" w:themeColor="text1"/>
          <w:sz w:val="28"/>
          <w:szCs w:val="28"/>
        </w:rPr>
        <w:t>名、参赛选手</w:t>
      </w: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名，</w:t>
      </w:r>
      <w:r>
        <w:rPr>
          <w:rFonts w:ascii="仿宋" w:eastAsia="仿宋" w:hAnsi="仿宋" w:cs="仿宋_GB2312"/>
          <w:color w:val="000000" w:themeColor="text1"/>
          <w:sz w:val="28"/>
          <w:szCs w:val="28"/>
        </w:rPr>
        <w:t>岗位角色由各参赛队报名时确定</w:t>
      </w:r>
      <w:r>
        <w:rPr>
          <w:rFonts w:ascii="仿宋" w:eastAsia="仿宋" w:hAnsi="仿宋" w:cs="仿宋_GB2312" w:hint="eastAsia"/>
          <w:color w:val="000000" w:themeColor="text1"/>
          <w:sz w:val="28"/>
          <w:szCs w:val="28"/>
        </w:rPr>
        <w:t>。</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凡在往届四川省高职院校技能大赛中获一等奖的选手，不能再参加同一项目同一组别的比赛。</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参赛选手应为</w:t>
      </w:r>
      <w:r>
        <w:rPr>
          <w:rFonts w:ascii="仿宋" w:eastAsia="仿宋" w:hAnsi="仿宋" w:cs="仿宋_GB2312" w:hint="eastAsia"/>
          <w:color w:val="000000" w:themeColor="text1"/>
          <w:sz w:val="28"/>
          <w:szCs w:val="28"/>
        </w:rPr>
        <w:t>201</w:t>
      </w:r>
      <w:r>
        <w:rPr>
          <w:rFonts w:ascii="仿宋" w:eastAsia="仿宋" w:hAnsi="仿宋" w:cs="仿宋_GB2312"/>
          <w:color w:val="000000" w:themeColor="text1"/>
          <w:sz w:val="28"/>
          <w:szCs w:val="28"/>
        </w:rPr>
        <w:t>9</w:t>
      </w:r>
      <w:r>
        <w:rPr>
          <w:rFonts w:ascii="仿宋" w:eastAsia="仿宋" w:hAnsi="仿宋" w:cs="仿宋_GB2312" w:hint="eastAsia"/>
          <w:color w:val="000000" w:themeColor="text1"/>
          <w:sz w:val="28"/>
          <w:szCs w:val="28"/>
        </w:rPr>
        <w:t>年本校在籍的普通全日制高职高专学生（包含非高职高专院校专科阶段学历学生），性别不限</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参赛选手年龄须不超过</w:t>
      </w:r>
      <w:r>
        <w:rPr>
          <w:rFonts w:ascii="仿宋" w:eastAsia="仿宋" w:hAnsi="仿宋" w:cs="仿宋_GB2312" w:hint="eastAsia"/>
          <w:color w:val="000000" w:themeColor="text1"/>
          <w:sz w:val="28"/>
          <w:szCs w:val="28"/>
        </w:rPr>
        <w:t>25</w:t>
      </w:r>
      <w:r>
        <w:rPr>
          <w:rFonts w:ascii="仿宋" w:eastAsia="仿宋" w:hAnsi="仿宋" w:cs="仿宋_GB2312" w:hint="eastAsia"/>
          <w:color w:val="000000" w:themeColor="text1"/>
          <w:sz w:val="28"/>
          <w:szCs w:val="28"/>
        </w:rPr>
        <w:t>周岁（当年），年龄计算时间截止</w:t>
      </w:r>
      <w:r>
        <w:rPr>
          <w:rFonts w:ascii="仿宋" w:eastAsia="仿宋" w:hAnsi="仿宋" w:cs="仿宋_GB2312" w:hint="eastAsia"/>
          <w:color w:val="000000" w:themeColor="text1"/>
          <w:sz w:val="28"/>
          <w:szCs w:val="28"/>
        </w:rPr>
        <w:t>2019</w:t>
      </w:r>
      <w:r>
        <w:rPr>
          <w:rFonts w:ascii="仿宋" w:eastAsia="仿宋" w:hAnsi="仿宋" w:cs="仿宋_GB2312" w:hint="eastAsia"/>
          <w:color w:val="000000" w:themeColor="text1"/>
          <w:sz w:val="28"/>
          <w:szCs w:val="28"/>
        </w:rPr>
        <w:t>年</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月</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日。</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每参赛代表队指派领队</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名（可由指导教师兼任），负责竞赛的协调工作。</w:t>
      </w:r>
    </w:p>
    <w:p w:rsidR="00FE7929" w:rsidRDefault="009E12AC">
      <w:pPr>
        <w:ind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lastRenderedPageBreak/>
        <w:t>四、竞赛内容</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比赛采用新道新商战沙盘系统，模拟制造型企业的财务运作和企业运营。比赛时间为</w:t>
      </w:r>
      <w:r>
        <w:rPr>
          <w:rFonts w:ascii="仿宋" w:eastAsia="仿宋" w:hAnsi="仿宋" w:cs="仿宋_GB2312" w:hint="eastAsia"/>
          <w:color w:val="000000" w:themeColor="text1"/>
          <w:sz w:val="28"/>
          <w:szCs w:val="28"/>
        </w:rPr>
        <w:t>420</w:t>
      </w:r>
      <w:r>
        <w:rPr>
          <w:rFonts w:ascii="仿宋" w:eastAsia="仿宋" w:hAnsi="仿宋" w:cs="仿宋_GB2312" w:hint="eastAsia"/>
          <w:color w:val="000000" w:themeColor="text1"/>
          <w:sz w:val="28"/>
          <w:szCs w:val="28"/>
        </w:rPr>
        <w:t>分钟，参赛队根据经营规则的要求，在规定时间内，通过预算管理，资金管理、成本管理、会计核算，以及企业战略和运营管理，完成企业模拟经营。</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每支参赛队</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名队员，分工如下：总经理、财务总监、营销总监、运营总监。每个代表队允许有一台电脑连接服务器；比赛时间以赛区所用服务器时间为准；比赛经营五年。</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．企业运营流程</w:t>
      </w:r>
    </w:p>
    <w:tbl>
      <w:tblPr>
        <w:tblW w:w="8804" w:type="dxa"/>
        <w:tblInd w:w="93" w:type="dxa"/>
        <w:tblLayout w:type="fixed"/>
        <w:tblLook w:val="04A0" w:firstRow="1" w:lastRow="0" w:firstColumn="1" w:lastColumn="0" w:noHBand="0" w:noVBand="1"/>
      </w:tblPr>
      <w:tblGrid>
        <w:gridCol w:w="1280"/>
        <w:gridCol w:w="3838"/>
        <w:gridCol w:w="3686"/>
      </w:tblGrid>
      <w:tr w:rsidR="00FE7929">
        <w:trPr>
          <w:trHeight w:val="170"/>
        </w:trPr>
        <w:tc>
          <w:tcPr>
            <w:tcW w:w="8804" w:type="dxa"/>
            <w:gridSpan w:val="3"/>
            <w:tcBorders>
              <w:top w:val="nil"/>
              <w:left w:val="nil"/>
              <w:bottom w:val="nil"/>
              <w:right w:val="nil"/>
            </w:tcBorders>
            <w:vAlign w:val="center"/>
          </w:tcPr>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企业运营流程建议按照运营流程表中列示的流程执行，比赛期间不做经营还原。每年经营结束后，各参赛队需要在系统中填制《综合费用表》、《利润表》、《资产负债表》。如果不填，则视同报表错误一次，并扣分（详见罚分规则），但不影响经营。此次比赛不需要交纸质报表给裁判核对。注：数值为</w:t>
            </w:r>
            <w:r>
              <w:rPr>
                <w:rFonts w:ascii="仿宋" w:eastAsia="仿宋" w:hAnsi="仿宋" w:cs="仿宋_GB2312" w:hint="eastAsia"/>
                <w:color w:val="000000" w:themeColor="text1"/>
                <w:sz w:val="28"/>
                <w:szCs w:val="28"/>
              </w:rPr>
              <w:t>0</w:t>
            </w:r>
            <w:r>
              <w:rPr>
                <w:rFonts w:ascii="仿宋" w:eastAsia="仿宋" w:hAnsi="仿宋" w:cs="仿宋_GB2312" w:hint="eastAsia"/>
                <w:color w:val="000000" w:themeColor="text1"/>
                <w:sz w:val="28"/>
                <w:szCs w:val="28"/>
              </w:rPr>
              <w:t>时必须填写阿拉伯数字“</w:t>
            </w:r>
            <w:r>
              <w:rPr>
                <w:rFonts w:ascii="仿宋" w:eastAsia="仿宋" w:hAnsi="仿宋" w:cs="仿宋_GB2312" w:hint="eastAsia"/>
                <w:color w:val="000000" w:themeColor="text1"/>
                <w:sz w:val="28"/>
                <w:szCs w:val="28"/>
              </w:rPr>
              <w:t>0</w:t>
            </w:r>
            <w:r>
              <w:rPr>
                <w:rFonts w:ascii="仿宋" w:eastAsia="仿宋" w:hAnsi="仿宋" w:cs="仿宋_GB2312" w:hint="eastAsia"/>
                <w:color w:val="000000" w:themeColor="text1"/>
                <w:sz w:val="28"/>
                <w:szCs w:val="28"/>
              </w:rPr>
              <w:t>”。不填数字系统也视同填报错误。</w:t>
            </w:r>
          </w:p>
        </w:tc>
      </w:tr>
      <w:tr w:rsidR="00FE7929">
        <w:trPr>
          <w:trHeight w:val="170"/>
        </w:trPr>
        <w:tc>
          <w:tcPr>
            <w:tcW w:w="1280" w:type="dxa"/>
            <w:tcBorders>
              <w:top w:val="single" w:sz="8" w:space="0" w:color="auto"/>
              <w:left w:val="single" w:sz="8" w:space="0" w:color="auto"/>
              <w:bottom w:val="single" w:sz="4" w:space="0" w:color="auto"/>
              <w:right w:val="single" w:sz="4" w:space="0" w:color="auto"/>
            </w:tcBorders>
            <w:shd w:val="clear" w:color="000000" w:fill="C0C0C0"/>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操作顺序</w:t>
            </w:r>
          </w:p>
        </w:tc>
        <w:tc>
          <w:tcPr>
            <w:tcW w:w="3838" w:type="dxa"/>
            <w:tcBorders>
              <w:top w:val="single" w:sz="8" w:space="0" w:color="auto"/>
              <w:left w:val="nil"/>
              <w:bottom w:val="single" w:sz="4" w:space="0" w:color="auto"/>
              <w:right w:val="single" w:sz="4" w:space="0" w:color="auto"/>
            </w:tcBorders>
            <w:shd w:val="clear" w:color="000000" w:fill="C0C0C0"/>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手工操作流程</w:t>
            </w:r>
          </w:p>
        </w:tc>
        <w:tc>
          <w:tcPr>
            <w:tcW w:w="3686" w:type="dxa"/>
            <w:tcBorders>
              <w:top w:val="single" w:sz="8" w:space="0" w:color="auto"/>
              <w:left w:val="nil"/>
              <w:bottom w:val="single" w:sz="4" w:space="0" w:color="auto"/>
              <w:right w:val="single" w:sz="8" w:space="0" w:color="auto"/>
            </w:tcBorders>
            <w:shd w:val="clear" w:color="000000" w:fill="C0C0C0"/>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手工操作</w:t>
            </w:r>
          </w:p>
        </w:tc>
      </w:tr>
      <w:tr w:rsidR="00FE7929">
        <w:trPr>
          <w:trHeight w:val="170"/>
        </w:trPr>
        <w:tc>
          <w:tcPr>
            <w:tcW w:w="1280" w:type="dxa"/>
            <w:vMerge w:val="restart"/>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年初</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新年度规划会议</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 xml:space="preserve">　</w:t>
            </w:r>
          </w:p>
        </w:tc>
      </w:tr>
      <w:tr w:rsidR="00FE7929">
        <w:trPr>
          <w:trHeight w:val="170"/>
        </w:trPr>
        <w:tc>
          <w:tcPr>
            <w:tcW w:w="1280" w:type="dxa"/>
            <w:vMerge/>
            <w:tcBorders>
              <w:top w:val="nil"/>
              <w:left w:val="single" w:sz="8" w:space="0" w:color="auto"/>
              <w:bottom w:val="single" w:sz="4" w:space="0" w:color="auto"/>
              <w:right w:val="single" w:sz="4" w:space="0" w:color="auto"/>
            </w:tcBorders>
            <w:vAlign w:val="center"/>
          </w:tcPr>
          <w:p w:rsidR="00FE7929" w:rsidRDefault="00FE7929">
            <w:pPr>
              <w:widowControl/>
              <w:jc w:val="left"/>
              <w:rPr>
                <w:rFonts w:ascii="仿宋" w:eastAsia="仿宋" w:hAnsi="仿宋" w:cs="宋体"/>
                <w:color w:val="000000" w:themeColor="text1"/>
                <w:kern w:val="0"/>
                <w:sz w:val="22"/>
                <w:szCs w:val="22"/>
              </w:rPr>
            </w:pP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广告投放</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输入广告费确认</w:t>
            </w:r>
          </w:p>
        </w:tc>
      </w:tr>
      <w:tr w:rsidR="00FE7929">
        <w:trPr>
          <w:trHeight w:val="170"/>
        </w:trPr>
        <w:tc>
          <w:tcPr>
            <w:tcW w:w="1280" w:type="dxa"/>
            <w:vMerge/>
            <w:tcBorders>
              <w:top w:val="nil"/>
              <w:left w:val="single" w:sz="8" w:space="0" w:color="auto"/>
              <w:bottom w:val="single" w:sz="4" w:space="0" w:color="auto"/>
              <w:right w:val="single" w:sz="4" w:space="0" w:color="auto"/>
            </w:tcBorders>
            <w:vAlign w:val="center"/>
          </w:tcPr>
          <w:p w:rsidR="00FE7929" w:rsidRDefault="00FE7929">
            <w:pPr>
              <w:widowControl/>
              <w:jc w:val="left"/>
              <w:rPr>
                <w:rFonts w:ascii="仿宋" w:eastAsia="仿宋" w:hAnsi="仿宋" w:cs="宋体"/>
                <w:color w:val="000000" w:themeColor="text1"/>
                <w:kern w:val="0"/>
                <w:sz w:val="22"/>
                <w:szCs w:val="22"/>
              </w:rPr>
            </w:pP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参加订货会选单</w:t>
            </w:r>
            <w:r>
              <w:rPr>
                <w:rFonts w:ascii="仿宋" w:eastAsia="仿宋" w:hAnsi="仿宋" w:cs="宋体"/>
                <w:color w:val="000000" w:themeColor="text1"/>
                <w:kern w:val="0"/>
                <w:sz w:val="22"/>
                <w:szCs w:val="22"/>
              </w:rPr>
              <w:t>/</w:t>
            </w:r>
            <w:r>
              <w:rPr>
                <w:rFonts w:ascii="仿宋" w:eastAsia="仿宋" w:hAnsi="仿宋" w:cs="宋体"/>
                <w:color w:val="000000" w:themeColor="text1"/>
                <w:kern w:val="0"/>
                <w:sz w:val="22"/>
                <w:szCs w:val="22"/>
              </w:rPr>
              <w:t>登记订单</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选单</w:t>
            </w:r>
          </w:p>
        </w:tc>
      </w:tr>
      <w:tr w:rsidR="00FE7929">
        <w:trPr>
          <w:trHeight w:val="170"/>
        </w:trPr>
        <w:tc>
          <w:tcPr>
            <w:tcW w:w="1280" w:type="dxa"/>
            <w:vMerge/>
            <w:tcBorders>
              <w:top w:val="nil"/>
              <w:left w:val="single" w:sz="8" w:space="0" w:color="auto"/>
              <w:bottom w:val="single" w:sz="4" w:space="0" w:color="auto"/>
              <w:right w:val="single" w:sz="4" w:space="0" w:color="auto"/>
            </w:tcBorders>
            <w:vAlign w:val="center"/>
          </w:tcPr>
          <w:p w:rsidR="00FE7929" w:rsidRDefault="00FE7929">
            <w:pPr>
              <w:widowControl/>
              <w:jc w:val="left"/>
              <w:rPr>
                <w:rFonts w:ascii="仿宋" w:eastAsia="仿宋" w:hAnsi="仿宋" w:cs="宋体"/>
                <w:color w:val="000000" w:themeColor="text1"/>
                <w:kern w:val="0"/>
                <w:sz w:val="22"/>
                <w:szCs w:val="22"/>
              </w:rPr>
            </w:pP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参加竞单会</w:t>
            </w:r>
            <w:r>
              <w:rPr>
                <w:rFonts w:ascii="仿宋" w:eastAsia="仿宋" w:hAnsi="仿宋" w:cs="宋体"/>
                <w:color w:val="000000" w:themeColor="text1"/>
                <w:kern w:val="0"/>
                <w:sz w:val="22"/>
                <w:szCs w:val="22"/>
              </w:rPr>
              <w:t>/</w:t>
            </w:r>
            <w:r>
              <w:rPr>
                <w:rFonts w:ascii="仿宋" w:eastAsia="仿宋" w:hAnsi="仿宋" w:cs="宋体"/>
                <w:color w:val="000000" w:themeColor="text1"/>
                <w:kern w:val="0"/>
                <w:sz w:val="22"/>
                <w:szCs w:val="22"/>
              </w:rPr>
              <w:t>登记订单</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竞单，扣除标书费</w:t>
            </w:r>
          </w:p>
        </w:tc>
      </w:tr>
      <w:tr w:rsidR="00FE7929">
        <w:trPr>
          <w:trHeight w:val="170"/>
        </w:trPr>
        <w:tc>
          <w:tcPr>
            <w:tcW w:w="1280" w:type="dxa"/>
            <w:vMerge/>
            <w:tcBorders>
              <w:top w:val="nil"/>
              <w:left w:val="single" w:sz="8" w:space="0" w:color="auto"/>
              <w:bottom w:val="single" w:sz="4" w:space="0" w:color="auto"/>
              <w:right w:val="single" w:sz="4" w:space="0" w:color="auto"/>
            </w:tcBorders>
            <w:vAlign w:val="center"/>
          </w:tcPr>
          <w:p w:rsidR="00FE7929" w:rsidRDefault="00FE7929">
            <w:pPr>
              <w:widowControl/>
              <w:jc w:val="left"/>
              <w:rPr>
                <w:rFonts w:ascii="仿宋" w:eastAsia="仿宋" w:hAnsi="仿宋" w:cs="宋体"/>
                <w:color w:val="000000" w:themeColor="text1"/>
                <w:kern w:val="0"/>
                <w:sz w:val="22"/>
                <w:szCs w:val="22"/>
              </w:rPr>
            </w:pP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支付应付税</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系统自动</w:t>
            </w:r>
          </w:p>
        </w:tc>
      </w:tr>
      <w:tr w:rsidR="00FE7929">
        <w:trPr>
          <w:trHeight w:val="170"/>
        </w:trPr>
        <w:tc>
          <w:tcPr>
            <w:tcW w:w="1280" w:type="dxa"/>
            <w:vMerge/>
            <w:tcBorders>
              <w:top w:val="nil"/>
              <w:left w:val="single" w:sz="8" w:space="0" w:color="auto"/>
              <w:bottom w:val="single" w:sz="4" w:space="0" w:color="auto"/>
              <w:right w:val="single" w:sz="4" w:space="0" w:color="auto"/>
            </w:tcBorders>
            <w:vAlign w:val="center"/>
          </w:tcPr>
          <w:p w:rsidR="00FE7929" w:rsidRDefault="00FE7929">
            <w:pPr>
              <w:widowControl/>
              <w:jc w:val="left"/>
              <w:rPr>
                <w:rFonts w:ascii="仿宋" w:eastAsia="仿宋" w:hAnsi="仿宋" w:cs="宋体"/>
                <w:color w:val="000000" w:themeColor="text1"/>
                <w:kern w:val="0"/>
                <w:sz w:val="22"/>
                <w:szCs w:val="22"/>
              </w:rPr>
            </w:pP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支付长贷利息</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系统自动</w:t>
            </w:r>
          </w:p>
        </w:tc>
      </w:tr>
      <w:tr w:rsidR="00FE7929">
        <w:trPr>
          <w:trHeight w:val="170"/>
        </w:trPr>
        <w:tc>
          <w:tcPr>
            <w:tcW w:w="1280" w:type="dxa"/>
            <w:vMerge/>
            <w:tcBorders>
              <w:top w:val="nil"/>
              <w:left w:val="single" w:sz="8" w:space="0" w:color="auto"/>
              <w:bottom w:val="single" w:sz="4" w:space="0" w:color="auto"/>
              <w:right w:val="single" w:sz="4" w:space="0" w:color="auto"/>
            </w:tcBorders>
            <w:vAlign w:val="center"/>
          </w:tcPr>
          <w:p w:rsidR="00FE7929" w:rsidRDefault="00FE7929">
            <w:pPr>
              <w:widowControl/>
              <w:jc w:val="left"/>
              <w:rPr>
                <w:rFonts w:ascii="仿宋" w:eastAsia="仿宋" w:hAnsi="仿宋" w:cs="宋体"/>
                <w:color w:val="000000" w:themeColor="text1"/>
                <w:kern w:val="0"/>
                <w:sz w:val="22"/>
                <w:szCs w:val="22"/>
              </w:rPr>
            </w:pP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更新长期贷款</w:t>
            </w:r>
            <w:r>
              <w:rPr>
                <w:rFonts w:ascii="仿宋" w:eastAsia="仿宋" w:hAnsi="仿宋" w:cs="宋体"/>
                <w:color w:val="000000" w:themeColor="text1"/>
                <w:kern w:val="0"/>
                <w:sz w:val="22"/>
                <w:szCs w:val="22"/>
              </w:rPr>
              <w:t>/</w:t>
            </w:r>
            <w:r>
              <w:rPr>
                <w:rFonts w:ascii="仿宋" w:eastAsia="仿宋" w:hAnsi="仿宋" w:cs="宋体"/>
                <w:color w:val="000000" w:themeColor="text1"/>
                <w:kern w:val="0"/>
                <w:sz w:val="22"/>
                <w:szCs w:val="22"/>
              </w:rPr>
              <w:t>归还长期贷款</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系统自动</w:t>
            </w:r>
          </w:p>
        </w:tc>
      </w:tr>
      <w:tr w:rsidR="00FE7929">
        <w:trPr>
          <w:trHeight w:val="170"/>
        </w:trPr>
        <w:tc>
          <w:tcPr>
            <w:tcW w:w="1280" w:type="dxa"/>
            <w:vMerge/>
            <w:tcBorders>
              <w:top w:val="nil"/>
              <w:left w:val="single" w:sz="8" w:space="0" w:color="auto"/>
              <w:bottom w:val="single" w:sz="4" w:space="0" w:color="auto"/>
              <w:right w:val="single" w:sz="4" w:space="0" w:color="auto"/>
            </w:tcBorders>
            <w:vAlign w:val="center"/>
          </w:tcPr>
          <w:p w:rsidR="00FE7929" w:rsidRDefault="00FE7929">
            <w:pPr>
              <w:widowControl/>
              <w:jc w:val="left"/>
              <w:rPr>
                <w:rFonts w:ascii="仿宋" w:eastAsia="仿宋" w:hAnsi="仿宋" w:cs="宋体"/>
                <w:color w:val="000000" w:themeColor="text1"/>
                <w:kern w:val="0"/>
                <w:sz w:val="22"/>
                <w:szCs w:val="22"/>
              </w:rPr>
            </w:pP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申请长期贷款</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输入贷款额并确认</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1</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季初盘点</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 xml:space="preserve">　</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2</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更新短期贷款</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短期贷款还本付息</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系统自动</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3</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申请短期贷款</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输入贷款额并确认</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4</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原材料入库</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更新原料订单</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需要确认金额</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5</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下原料订单</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输入并确认</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6</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购买</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租用厂房</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选择并确认，自动扣现金</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7</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更新生产</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完工入库</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系统自动</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lastRenderedPageBreak/>
              <w:t>8</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新建</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在建</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转产</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租赁</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变卖生产线</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选择并确认</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9</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紧急采购原料（随时）</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随时进行输入并确认</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10</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开始下一批生产</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选择并确认</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11</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更新应收款</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应收款收现</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系统自动</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12</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紧急采购产成品（随时）</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随时进行输入并确认</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13</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按订单交货</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选择交货订单确认</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14</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产品研发投资</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选择并确认</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15</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厂房</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出售（买转租）</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退租</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租转买</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选择确认，自动转应收款</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16</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新市场开拓</w:t>
            </w:r>
            <w:r>
              <w:rPr>
                <w:rFonts w:ascii="仿宋" w:eastAsia="仿宋" w:hAnsi="仿宋" w:cs="宋体" w:hint="eastAsia"/>
                <w:color w:val="000000" w:themeColor="text1"/>
                <w:kern w:val="0"/>
                <w:sz w:val="22"/>
                <w:szCs w:val="22"/>
              </w:rPr>
              <w:t>/ISO</w:t>
            </w:r>
            <w:r>
              <w:rPr>
                <w:rFonts w:ascii="仿宋" w:eastAsia="仿宋" w:hAnsi="仿宋" w:cs="宋体" w:hint="eastAsia"/>
                <w:color w:val="000000" w:themeColor="text1"/>
                <w:kern w:val="0"/>
                <w:sz w:val="22"/>
                <w:szCs w:val="22"/>
              </w:rPr>
              <w:t>资格投资</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仅第</w:t>
            </w:r>
            <w:r>
              <w:rPr>
                <w:rFonts w:ascii="仿宋" w:eastAsia="仿宋" w:hAnsi="仿宋" w:cs="宋体" w:hint="eastAsia"/>
                <w:color w:val="000000" w:themeColor="text1"/>
                <w:kern w:val="0"/>
                <w:sz w:val="22"/>
                <w:szCs w:val="22"/>
              </w:rPr>
              <w:t>4</w:t>
            </w:r>
            <w:r>
              <w:rPr>
                <w:rFonts w:ascii="仿宋" w:eastAsia="仿宋" w:hAnsi="仿宋" w:cs="宋体" w:hint="eastAsia"/>
                <w:color w:val="000000" w:themeColor="text1"/>
                <w:kern w:val="0"/>
                <w:sz w:val="22"/>
                <w:szCs w:val="22"/>
              </w:rPr>
              <w:t>季允许操作</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17</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支付管理费</w:t>
            </w:r>
            <w:r>
              <w:rPr>
                <w:rFonts w:ascii="仿宋" w:eastAsia="仿宋" w:hAnsi="仿宋" w:cs="宋体" w:hint="eastAsia"/>
                <w:color w:val="000000" w:themeColor="text1"/>
                <w:kern w:val="0"/>
                <w:sz w:val="22"/>
                <w:szCs w:val="22"/>
              </w:rPr>
              <w:t>/</w:t>
            </w:r>
            <w:r>
              <w:rPr>
                <w:rFonts w:ascii="仿宋" w:eastAsia="仿宋" w:hAnsi="仿宋" w:cs="宋体" w:hint="eastAsia"/>
                <w:color w:val="000000" w:themeColor="text1"/>
                <w:kern w:val="0"/>
                <w:sz w:val="22"/>
                <w:szCs w:val="22"/>
              </w:rPr>
              <w:t>更新厂房租金</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系统自动</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18</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出售库存</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输入并确认（随时进行）</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19</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厂房贴现</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随时</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20</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应收款贴现</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输入并确认（随时进行）</w:t>
            </w:r>
          </w:p>
        </w:tc>
      </w:tr>
      <w:tr w:rsidR="00FE7929">
        <w:trPr>
          <w:trHeight w:val="170"/>
        </w:trPr>
        <w:tc>
          <w:tcPr>
            <w:tcW w:w="1280" w:type="dxa"/>
            <w:tcBorders>
              <w:top w:val="nil"/>
              <w:left w:val="single" w:sz="8" w:space="0" w:color="auto"/>
              <w:bottom w:val="single" w:sz="4" w:space="0" w:color="auto"/>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21</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季末盘点</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 xml:space="preserve">　</w:t>
            </w:r>
          </w:p>
        </w:tc>
      </w:tr>
      <w:tr w:rsidR="00FE7929">
        <w:trPr>
          <w:trHeight w:val="170"/>
        </w:trPr>
        <w:tc>
          <w:tcPr>
            <w:tcW w:w="1280" w:type="dxa"/>
            <w:vMerge w:val="restart"/>
            <w:tcBorders>
              <w:top w:val="nil"/>
              <w:left w:val="single" w:sz="8" w:space="0" w:color="auto"/>
              <w:bottom w:val="single" w:sz="8" w:space="0" w:color="000000"/>
              <w:right w:val="single" w:sz="4" w:space="0" w:color="auto"/>
            </w:tcBorders>
            <w:vAlign w:val="center"/>
          </w:tcPr>
          <w:p w:rsidR="00FE7929" w:rsidRDefault="009E12AC">
            <w:pPr>
              <w:widowControl/>
              <w:jc w:val="center"/>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年末</w:t>
            </w: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缴纳违约订单罚款</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系统自动</w:t>
            </w:r>
          </w:p>
        </w:tc>
      </w:tr>
      <w:tr w:rsidR="00FE7929">
        <w:trPr>
          <w:trHeight w:val="170"/>
        </w:trPr>
        <w:tc>
          <w:tcPr>
            <w:tcW w:w="1280" w:type="dxa"/>
            <w:vMerge/>
            <w:tcBorders>
              <w:top w:val="nil"/>
              <w:left w:val="single" w:sz="8" w:space="0" w:color="auto"/>
              <w:bottom w:val="single" w:sz="8" w:space="0" w:color="000000"/>
              <w:right w:val="single" w:sz="4" w:space="0" w:color="auto"/>
            </w:tcBorders>
            <w:vAlign w:val="center"/>
          </w:tcPr>
          <w:p w:rsidR="00FE7929" w:rsidRDefault="00FE7929">
            <w:pPr>
              <w:widowControl/>
              <w:jc w:val="left"/>
              <w:rPr>
                <w:rFonts w:ascii="仿宋" w:eastAsia="仿宋" w:hAnsi="仿宋" w:cs="宋体"/>
                <w:color w:val="000000" w:themeColor="text1"/>
                <w:kern w:val="0"/>
                <w:sz w:val="22"/>
                <w:szCs w:val="22"/>
              </w:rPr>
            </w:pP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支付设备维护费</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系统自动</w:t>
            </w:r>
          </w:p>
        </w:tc>
      </w:tr>
      <w:tr w:rsidR="00FE7929">
        <w:trPr>
          <w:trHeight w:val="170"/>
        </w:trPr>
        <w:tc>
          <w:tcPr>
            <w:tcW w:w="1280" w:type="dxa"/>
            <w:vMerge/>
            <w:tcBorders>
              <w:top w:val="nil"/>
              <w:left w:val="single" w:sz="8" w:space="0" w:color="auto"/>
              <w:bottom w:val="single" w:sz="8" w:space="0" w:color="000000"/>
              <w:right w:val="single" w:sz="4" w:space="0" w:color="auto"/>
            </w:tcBorders>
            <w:vAlign w:val="center"/>
          </w:tcPr>
          <w:p w:rsidR="00FE7929" w:rsidRDefault="00FE7929">
            <w:pPr>
              <w:widowControl/>
              <w:jc w:val="left"/>
              <w:rPr>
                <w:rFonts w:ascii="仿宋" w:eastAsia="仿宋" w:hAnsi="仿宋" w:cs="宋体"/>
                <w:color w:val="000000" w:themeColor="text1"/>
                <w:kern w:val="0"/>
                <w:sz w:val="22"/>
                <w:szCs w:val="22"/>
              </w:rPr>
            </w:pP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计提折旧</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系统自动</w:t>
            </w:r>
          </w:p>
        </w:tc>
      </w:tr>
      <w:tr w:rsidR="00FE7929">
        <w:trPr>
          <w:trHeight w:val="170"/>
        </w:trPr>
        <w:tc>
          <w:tcPr>
            <w:tcW w:w="1280" w:type="dxa"/>
            <w:vMerge/>
            <w:tcBorders>
              <w:top w:val="nil"/>
              <w:left w:val="single" w:sz="8" w:space="0" w:color="auto"/>
              <w:bottom w:val="single" w:sz="8" w:space="0" w:color="000000"/>
              <w:right w:val="single" w:sz="4" w:space="0" w:color="auto"/>
            </w:tcBorders>
            <w:vAlign w:val="center"/>
          </w:tcPr>
          <w:p w:rsidR="00FE7929" w:rsidRDefault="00FE7929">
            <w:pPr>
              <w:widowControl/>
              <w:jc w:val="left"/>
              <w:rPr>
                <w:rFonts w:ascii="仿宋" w:eastAsia="仿宋" w:hAnsi="仿宋" w:cs="宋体"/>
                <w:color w:val="000000" w:themeColor="text1"/>
                <w:kern w:val="0"/>
                <w:sz w:val="22"/>
                <w:szCs w:val="22"/>
              </w:rPr>
            </w:pPr>
          </w:p>
        </w:tc>
        <w:tc>
          <w:tcPr>
            <w:tcW w:w="3838" w:type="dxa"/>
            <w:tcBorders>
              <w:top w:val="nil"/>
              <w:left w:val="nil"/>
              <w:bottom w:val="single" w:sz="4"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新市场</w:t>
            </w:r>
            <w:r>
              <w:rPr>
                <w:rFonts w:ascii="仿宋" w:eastAsia="仿宋" w:hAnsi="仿宋" w:cs="宋体"/>
                <w:color w:val="000000" w:themeColor="text1"/>
                <w:kern w:val="0"/>
                <w:sz w:val="22"/>
                <w:szCs w:val="22"/>
              </w:rPr>
              <w:t>/ISO</w:t>
            </w:r>
            <w:r>
              <w:rPr>
                <w:rFonts w:ascii="仿宋" w:eastAsia="仿宋" w:hAnsi="仿宋" w:cs="宋体"/>
                <w:color w:val="000000" w:themeColor="text1"/>
                <w:kern w:val="0"/>
                <w:sz w:val="22"/>
                <w:szCs w:val="22"/>
              </w:rPr>
              <w:t>资格换证</w:t>
            </w:r>
          </w:p>
        </w:tc>
        <w:tc>
          <w:tcPr>
            <w:tcW w:w="3686" w:type="dxa"/>
            <w:tcBorders>
              <w:top w:val="nil"/>
              <w:left w:val="nil"/>
              <w:bottom w:val="single" w:sz="4"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系统自动</w:t>
            </w:r>
          </w:p>
        </w:tc>
      </w:tr>
      <w:tr w:rsidR="00FE7929">
        <w:trPr>
          <w:trHeight w:val="90"/>
        </w:trPr>
        <w:tc>
          <w:tcPr>
            <w:tcW w:w="1280" w:type="dxa"/>
            <w:vMerge/>
            <w:tcBorders>
              <w:top w:val="nil"/>
              <w:left w:val="single" w:sz="8" w:space="0" w:color="auto"/>
              <w:bottom w:val="single" w:sz="8" w:space="0" w:color="000000"/>
              <w:right w:val="single" w:sz="4" w:space="0" w:color="auto"/>
            </w:tcBorders>
            <w:vAlign w:val="center"/>
          </w:tcPr>
          <w:p w:rsidR="00FE7929" w:rsidRDefault="00FE7929">
            <w:pPr>
              <w:widowControl/>
              <w:jc w:val="left"/>
              <w:rPr>
                <w:rFonts w:ascii="仿宋" w:eastAsia="仿宋" w:hAnsi="仿宋" w:cs="宋体"/>
                <w:color w:val="000000" w:themeColor="text1"/>
                <w:kern w:val="0"/>
                <w:sz w:val="22"/>
                <w:szCs w:val="22"/>
              </w:rPr>
            </w:pPr>
          </w:p>
        </w:tc>
        <w:tc>
          <w:tcPr>
            <w:tcW w:w="3838" w:type="dxa"/>
            <w:tcBorders>
              <w:top w:val="nil"/>
              <w:left w:val="nil"/>
              <w:bottom w:val="single" w:sz="8" w:space="0" w:color="auto"/>
              <w:right w:val="single" w:sz="4"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结账</w:t>
            </w:r>
          </w:p>
        </w:tc>
        <w:tc>
          <w:tcPr>
            <w:tcW w:w="3686" w:type="dxa"/>
            <w:tcBorders>
              <w:top w:val="nil"/>
              <w:left w:val="nil"/>
              <w:bottom w:val="single" w:sz="8" w:space="0" w:color="auto"/>
              <w:right w:val="single" w:sz="8" w:space="0" w:color="auto"/>
            </w:tcBorders>
            <w:vAlign w:val="center"/>
          </w:tcPr>
          <w:p w:rsidR="00FE7929" w:rsidRDefault="009E12AC">
            <w:pPr>
              <w:widowControl/>
              <w:jc w:val="left"/>
              <w:rPr>
                <w:rFonts w:ascii="仿宋" w:eastAsia="仿宋" w:hAnsi="仿宋" w:cs="宋体"/>
                <w:color w:val="000000" w:themeColor="text1"/>
                <w:kern w:val="0"/>
                <w:sz w:val="22"/>
                <w:szCs w:val="22"/>
              </w:rPr>
            </w:pPr>
            <w:r>
              <w:rPr>
                <w:rFonts w:ascii="仿宋" w:eastAsia="仿宋" w:hAnsi="仿宋" w:cs="宋体" w:hint="eastAsia"/>
                <w:color w:val="000000" w:themeColor="text1"/>
                <w:kern w:val="0"/>
                <w:sz w:val="22"/>
                <w:szCs w:val="22"/>
              </w:rPr>
              <w:t>在系统中填制报表</w:t>
            </w:r>
          </w:p>
        </w:tc>
      </w:tr>
    </w:tbl>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竞赛规则</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2.1</w:t>
      </w:r>
      <w:r>
        <w:rPr>
          <w:rFonts w:ascii="仿宋" w:eastAsia="仿宋" w:hAnsi="仿宋" w:cs="仿宋_GB2312" w:hint="eastAsia"/>
          <w:color w:val="000000" w:themeColor="text1"/>
          <w:sz w:val="28"/>
          <w:szCs w:val="28"/>
        </w:rPr>
        <w:t>．生产线</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912"/>
        <w:gridCol w:w="1040"/>
        <w:gridCol w:w="989"/>
        <w:gridCol w:w="1163"/>
        <w:gridCol w:w="1163"/>
        <w:gridCol w:w="1163"/>
        <w:gridCol w:w="969"/>
      </w:tblGrid>
      <w:tr w:rsidR="00FE7929">
        <w:trPr>
          <w:trHeight w:val="399"/>
          <w:jc w:val="center"/>
        </w:trPr>
        <w:tc>
          <w:tcPr>
            <w:tcW w:w="1661"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生产线</w:t>
            </w:r>
          </w:p>
        </w:tc>
        <w:tc>
          <w:tcPr>
            <w:tcW w:w="912"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购置费</w:t>
            </w:r>
          </w:p>
        </w:tc>
        <w:tc>
          <w:tcPr>
            <w:tcW w:w="1040"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安装</w:t>
            </w:r>
          </w:p>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周期</w:t>
            </w:r>
          </w:p>
        </w:tc>
        <w:tc>
          <w:tcPr>
            <w:tcW w:w="989"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生产</w:t>
            </w:r>
          </w:p>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周期</w:t>
            </w:r>
          </w:p>
        </w:tc>
        <w:tc>
          <w:tcPr>
            <w:tcW w:w="1163"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总转产费</w:t>
            </w:r>
          </w:p>
        </w:tc>
        <w:tc>
          <w:tcPr>
            <w:tcW w:w="1163"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转产周期</w:t>
            </w:r>
          </w:p>
        </w:tc>
        <w:tc>
          <w:tcPr>
            <w:tcW w:w="1163"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维修费</w:t>
            </w:r>
          </w:p>
        </w:tc>
        <w:tc>
          <w:tcPr>
            <w:tcW w:w="969"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残值</w:t>
            </w:r>
          </w:p>
        </w:tc>
      </w:tr>
      <w:tr w:rsidR="00FE7929">
        <w:trPr>
          <w:trHeight w:val="315"/>
          <w:jc w:val="center"/>
        </w:trPr>
        <w:tc>
          <w:tcPr>
            <w:tcW w:w="1661"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手工线</w:t>
            </w:r>
          </w:p>
        </w:tc>
        <w:tc>
          <w:tcPr>
            <w:tcW w:w="912" w:type="dxa"/>
            <w:vAlign w:val="bottom"/>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35W</w:t>
            </w:r>
          </w:p>
        </w:tc>
        <w:tc>
          <w:tcPr>
            <w:tcW w:w="1040" w:type="dxa"/>
            <w:vAlign w:val="bottom"/>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无</w:t>
            </w:r>
          </w:p>
        </w:tc>
        <w:tc>
          <w:tcPr>
            <w:tcW w:w="989" w:type="dxa"/>
            <w:vAlign w:val="bottom"/>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2Q</w:t>
            </w:r>
          </w:p>
        </w:tc>
        <w:tc>
          <w:tcPr>
            <w:tcW w:w="1163" w:type="dxa"/>
            <w:vAlign w:val="bottom"/>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0W</w:t>
            </w:r>
          </w:p>
        </w:tc>
        <w:tc>
          <w:tcPr>
            <w:tcW w:w="1163" w:type="dxa"/>
            <w:vAlign w:val="bottom"/>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无</w:t>
            </w:r>
          </w:p>
        </w:tc>
        <w:tc>
          <w:tcPr>
            <w:tcW w:w="1163" w:type="dxa"/>
            <w:vAlign w:val="bottom"/>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5W/</w:t>
            </w:r>
            <w:r>
              <w:rPr>
                <w:rFonts w:ascii="仿宋" w:eastAsia="仿宋" w:hAnsi="仿宋" w:hint="eastAsia"/>
                <w:color w:val="000000" w:themeColor="text1"/>
                <w:szCs w:val="21"/>
              </w:rPr>
              <w:t>年</w:t>
            </w:r>
          </w:p>
        </w:tc>
        <w:tc>
          <w:tcPr>
            <w:tcW w:w="969" w:type="dxa"/>
            <w:vAlign w:val="bottom"/>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5W</w:t>
            </w:r>
          </w:p>
        </w:tc>
      </w:tr>
      <w:tr w:rsidR="00FE7929">
        <w:trPr>
          <w:trHeight w:val="315"/>
          <w:jc w:val="center"/>
        </w:trPr>
        <w:tc>
          <w:tcPr>
            <w:tcW w:w="1661" w:type="dxa"/>
            <w:vAlign w:val="center"/>
          </w:tcPr>
          <w:p w:rsidR="00FE7929" w:rsidRDefault="009E12AC">
            <w:pPr>
              <w:jc w:val="center"/>
              <w:rPr>
                <w:rFonts w:ascii="仿宋" w:eastAsia="仿宋" w:hAnsi="仿宋"/>
                <w:color w:val="000000" w:themeColor="text1"/>
                <w:szCs w:val="21"/>
              </w:rPr>
            </w:pPr>
            <w:r>
              <w:rPr>
                <w:rFonts w:ascii="仿宋" w:eastAsia="仿宋" w:hAnsi="仿宋" w:hint="eastAsia"/>
                <w:color w:val="000000" w:themeColor="text1"/>
                <w:szCs w:val="21"/>
              </w:rPr>
              <w:t>租赁线</w:t>
            </w:r>
          </w:p>
        </w:tc>
        <w:tc>
          <w:tcPr>
            <w:tcW w:w="912" w:type="dxa"/>
            <w:vAlign w:val="bottom"/>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0W</w:t>
            </w:r>
          </w:p>
        </w:tc>
        <w:tc>
          <w:tcPr>
            <w:tcW w:w="1040" w:type="dxa"/>
            <w:vAlign w:val="bottom"/>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无</w:t>
            </w:r>
          </w:p>
        </w:tc>
        <w:tc>
          <w:tcPr>
            <w:tcW w:w="989"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1Q</w:t>
            </w:r>
          </w:p>
        </w:tc>
        <w:tc>
          <w:tcPr>
            <w:tcW w:w="1163"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0W</w:t>
            </w:r>
          </w:p>
        </w:tc>
        <w:tc>
          <w:tcPr>
            <w:tcW w:w="1163"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无</w:t>
            </w:r>
          </w:p>
        </w:tc>
        <w:tc>
          <w:tcPr>
            <w:tcW w:w="1163"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75W/</w:t>
            </w:r>
            <w:r>
              <w:rPr>
                <w:rFonts w:ascii="仿宋" w:eastAsia="仿宋" w:hAnsi="仿宋" w:hint="eastAsia"/>
                <w:bCs/>
                <w:iCs/>
                <w:color w:val="000000" w:themeColor="text1"/>
                <w:szCs w:val="21"/>
              </w:rPr>
              <w:t>年</w:t>
            </w:r>
          </w:p>
        </w:tc>
        <w:tc>
          <w:tcPr>
            <w:tcW w:w="969"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-85W</w:t>
            </w:r>
          </w:p>
        </w:tc>
      </w:tr>
      <w:tr w:rsidR="00FE7929">
        <w:trPr>
          <w:trHeight w:val="313"/>
          <w:jc w:val="center"/>
        </w:trPr>
        <w:tc>
          <w:tcPr>
            <w:tcW w:w="1661" w:type="dxa"/>
            <w:vAlign w:val="center"/>
          </w:tcPr>
          <w:p w:rsidR="00FE7929" w:rsidRDefault="009E12AC">
            <w:pPr>
              <w:spacing w:line="360" w:lineRule="auto"/>
              <w:jc w:val="center"/>
              <w:rPr>
                <w:rFonts w:ascii="仿宋" w:eastAsia="仿宋" w:hAnsi="仿宋"/>
                <w:bCs/>
                <w:i/>
                <w:iCs/>
                <w:color w:val="000000" w:themeColor="text1"/>
                <w:szCs w:val="21"/>
              </w:rPr>
            </w:pPr>
            <w:r>
              <w:rPr>
                <w:rFonts w:ascii="仿宋" w:eastAsia="仿宋" w:hAnsi="仿宋" w:hint="eastAsia"/>
                <w:bCs/>
                <w:iCs/>
                <w:color w:val="000000" w:themeColor="text1"/>
                <w:szCs w:val="21"/>
              </w:rPr>
              <w:t>自动线</w:t>
            </w:r>
          </w:p>
        </w:tc>
        <w:tc>
          <w:tcPr>
            <w:tcW w:w="912"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135W</w:t>
            </w:r>
          </w:p>
        </w:tc>
        <w:tc>
          <w:tcPr>
            <w:tcW w:w="1040"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3Q</w:t>
            </w:r>
          </w:p>
        </w:tc>
        <w:tc>
          <w:tcPr>
            <w:tcW w:w="989"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1Q</w:t>
            </w:r>
          </w:p>
        </w:tc>
        <w:tc>
          <w:tcPr>
            <w:tcW w:w="1163"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20W</w:t>
            </w:r>
          </w:p>
        </w:tc>
        <w:tc>
          <w:tcPr>
            <w:tcW w:w="1163"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1Q</w:t>
            </w:r>
          </w:p>
        </w:tc>
        <w:tc>
          <w:tcPr>
            <w:tcW w:w="1163"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15W/</w:t>
            </w:r>
            <w:r>
              <w:rPr>
                <w:rFonts w:ascii="仿宋" w:eastAsia="仿宋" w:hAnsi="仿宋" w:hint="eastAsia"/>
                <w:bCs/>
                <w:iCs/>
                <w:color w:val="000000" w:themeColor="text1"/>
                <w:szCs w:val="21"/>
              </w:rPr>
              <w:t>年</w:t>
            </w:r>
          </w:p>
        </w:tc>
        <w:tc>
          <w:tcPr>
            <w:tcW w:w="969"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27W</w:t>
            </w:r>
          </w:p>
        </w:tc>
      </w:tr>
      <w:tr w:rsidR="00FE7929">
        <w:trPr>
          <w:trHeight w:val="315"/>
          <w:jc w:val="center"/>
        </w:trPr>
        <w:tc>
          <w:tcPr>
            <w:tcW w:w="1661" w:type="dxa"/>
            <w:vAlign w:val="bottom"/>
          </w:tcPr>
          <w:p w:rsidR="00FE7929" w:rsidRDefault="009E12AC">
            <w:pPr>
              <w:spacing w:line="360" w:lineRule="auto"/>
              <w:jc w:val="center"/>
              <w:rPr>
                <w:rFonts w:ascii="仿宋" w:eastAsia="仿宋" w:hAnsi="仿宋"/>
                <w:bCs/>
                <w:i/>
                <w:iCs/>
                <w:color w:val="000000" w:themeColor="text1"/>
                <w:szCs w:val="21"/>
              </w:rPr>
            </w:pPr>
            <w:r>
              <w:rPr>
                <w:rFonts w:ascii="仿宋" w:eastAsia="仿宋" w:hAnsi="仿宋" w:hint="eastAsia"/>
                <w:bCs/>
                <w:iCs/>
                <w:color w:val="000000" w:themeColor="text1"/>
                <w:szCs w:val="21"/>
              </w:rPr>
              <w:t>柔性线</w:t>
            </w:r>
          </w:p>
        </w:tc>
        <w:tc>
          <w:tcPr>
            <w:tcW w:w="912"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180W</w:t>
            </w:r>
          </w:p>
        </w:tc>
        <w:tc>
          <w:tcPr>
            <w:tcW w:w="1040"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4Q</w:t>
            </w:r>
          </w:p>
        </w:tc>
        <w:tc>
          <w:tcPr>
            <w:tcW w:w="989"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1Q</w:t>
            </w:r>
          </w:p>
        </w:tc>
        <w:tc>
          <w:tcPr>
            <w:tcW w:w="1163"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0W</w:t>
            </w:r>
          </w:p>
        </w:tc>
        <w:tc>
          <w:tcPr>
            <w:tcW w:w="1163"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无</w:t>
            </w:r>
          </w:p>
        </w:tc>
        <w:tc>
          <w:tcPr>
            <w:tcW w:w="1163"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20W/</w:t>
            </w:r>
            <w:r>
              <w:rPr>
                <w:rFonts w:ascii="仿宋" w:eastAsia="仿宋" w:hAnsi="仿宋" w:hint="eastAsia"/>
                <w:bCs/>
                <w:iCs/>
                <w:color w:val="000000" w:themeColor="text1"/>
                <w:szCs w:val="21"/>
              </w:rPr>
              <w:t>年</w:t>
            </w:r>
          </w:p>
        </w:tc>
        <w:tc>
          <w:tcPr>
            <w:tcW w:w="969" w:type="dxa"/>
            <w:vAlign w:val="bottom"/>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40W</w:t>
            </w:r>
          </w:p>
        </w:tc>
      </w:tr>
    </w:tbl>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建</w:t>
      </w:r>
      <w:r>
        <w:rPr>
          <w:rFonts w:ascii="仿宋" w:eastAsia="仿宋" w:hAnsi="仿宋" w:cs="仿宋_GB2312"/>
          <w:color w:val="000000" w:themeColor="text1"/>
          <w:sz w:val="28"/>
          <w:szCs w:val="28"/>
        </w:rPr>
        <w:t xml:space="preserve">  </w:t>
      </w:r>
      <w:r>
        <w:rPr>
          <w:rFonts w:ascii="仿宋" w:eastAsia="仿宋" w:hAnsi="仿宋" w:cs="仿宋_GB2312" w:hint="eastAsia"/>
          <w:color w:val="000000" w:themeColor="text1"/>
          <w:sz w:val="28"/>
          <w:szCs w:val="28"/>
        </w:rPr>
        <w:t>设：生产线开始建设及建成后，不允许在不同厂房移动</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转</w:t>
      </w:r>
      <w:r>
        <w:rPr>
          <w:rFonts w:ascii="仿宋" w:eastAsia="仿宋" w:hAnsi="仿宋" w:cs="仿宋_GB2312"/>
          <w:color w:val="000000" w:themeColor="text1"/>
          <w:sz w:val="28"/>
          <w:szCs w:val="28"/>
        </w:rPr>
        <w:t xml:space="preserve">  </w:t>
      </w:r>
      <w:r>
        <w:rPr>
          <w:rFonts w:ascii="仿宋" w:eastAsia="仿宋" w:hAnsi="仿宋" w:cs="仿宋_GB2312" w:hint="eastAsia"/>
          <w:color w:val="000000" w:themeColor="text1"/>
          <w:sz w:val="28"/>
          <w:szCs w:val="28"/>
        </w:rPr>
        <w:t>产：只有空的并且已经建成的生产线方可转产；</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维护费：当年建成的生产线、转产中生产线都要交维修费；</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出</w:t>
      </w:r>
      <w:r>
        <w:rPr>
          <w:rFonts w:ascii="仿宋" w:eastAsia="仿宋" w:hAnsi="仿宋" w:cs="仿宋_GB2312"/>
          <w:color w:val="000000" w:themeColor="text1"/>
          <w:sz w:val="28"/>
          <w:szCs w:val="28"/>
        </w:rPr>
        <w:t xml:space="preserve">  </w:t>
      </w:r>
      <w:r>
        <w:rPr>
          <w:rFonts w:ascii="仿宋" w:eastAsia="仿宋" w:hAnsi="仿宋" w:cs="仿宋_GB2312" w:hint="eastAsia"/>
          <w:color w:val="000000" w:themeColor="text1"/>
          <w:sz w:val="28"/>
          <w:szCs w:val="28"/>
        </w:rPr>
        <w:t>售：不论何时出售生产线，从生产线净值中取出相当于残值的部分计入现金，净值与残值之差计入损失；</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lastRenderedPageBreak/>
        <w:t>租赁线：不需要购置费，不用安装周期，不提折旧，维修费可以理解为租金，其在出售时</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可理解为退租</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，系统将扣相应残值的清理费用，记入损失；每年年末扣租赁费用。</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计</w:t>
      </w:r>
      <w:r>
        <w:rPr>
          <w:rFonts w:ascii="仿宋" w:eastAsia="仿宋" w:hAnsi="仿宋" w:cs="仿宋_GB2312"/>
          <w:color w:val="000000" w:themeColor="text1"/>
          <w:sz w:val="28"/>
          <w:szCs w:val="28"/>
        </w:rPr>
        <w:t xml:space="preserve">  </w:t>
      </w:r>
      <w:r>
        <w:rPr>
          <w:rFonts w:ascii="仿宋" w:eastAsia="仿宋" w:hAnsi="仿宋" w:cs="仿宋_GB2312" w:hint="eastAsia"/>
          <w:color w:val="000000" w:themeColor="text1"/>
          <w:sz w:val="28"/>
          <w:szCs w:val="28"/>
        </w:rPr>
        <w:t>分：租赁线、手工线不计分。</w:t>
      </w:r>
    </w:p>
    <w:p w:rsidR="00FE7929" w:rsidRDefault="009E12AC">
      <w:pPr>
        <w:spacing w:line="480" w:lineRule="exact"/>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2.2</w:t>
      </w:r>
      <w:r>
        <w:rPr>
          <w:rFonts w:ascii="仿宋" w:eastAsia="仿宋" w:hAnsi="仿宋" w:cs="仿宋_GB2312" w:hint="eastAsia"/>
          <w:color w:val="000000" w:themeColor="text1"/>
          <w:sz w:val="28"/>
          <w:szCs w:val="28"/>
        </w:rPr>
        <w:t>．折旧</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平均年限法</w:t>
      </w:r>
      <w:r>
        <w:rPr>
          <w:rFonts w:ascii="仿宋" w:eastAsia="仿宋" w:hAnsi="仿宋" w:cs="仿宋_GB2312" w:hint="eastAsia"/>
          <w:color w:val="000000" w:themeColor="text1"/>
          <w:sz w:val="28"/>
          <w:szCs w:val="28"/>
        </w:rPr>
        <w: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900"/>
        <w:gridCol w:w="900"/>
        <w:gridCol w:w="1080"/>
        <w:gridCol w:w="1080"/>
        <w:gridCol w:w="1080"/>
        <w:gridCol w:w="1260"/>
        <w:gridCol w:w="1260"/>
      </w:tblGrid>
      <w:tr w:rsidR="00FE7929">
        <w:trPr>
          <w:trHeight w:val="452"/>
          <w:jc w:val="center"/>
        </w:trPr>
        <w:tc>
          <w:tcPr>
            <w:tcW w:w="1440"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生产线</w:t>
            </w:r>
          </w:p>
        </w:tc>
        <w:tc>
          <w:tcPr>
            <w:tcW w:w="900"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购置费</w:t>
            </w:r>
          </w:p>
        </w:tc>
        <w:tc>
          <w:tcPr>
            <w:tcW w:w="900"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残值</w:t>
            </w:r>
          </w:p>
        </w:tc>
        <w:tc>
          <w:tcPr>
            <w:tcW w:w="1080"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建成</w:t>
            </w:r>
          </w:p>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第</w:t>
            </w:r>
            <w:r>
              <w:rPr>
                <w:rFonts w:ascii="仿宋" w:eastAsia="仿宋" w:hAnsi="仿宋" w:hint="eastAsia"/>
                <w:b/>
                <w:color w:val="000000" w:themeColor="text1"/>
                <w:szCs w:val="21"/>
              </w:rPr>
              <w:t>1</w:t>
            </w:r>
            <w:r>
              <w:rPr>
                <w:rFonts w:ascii="仿宋" w:eastAsia="仿宋" w:hAnsi="仿宋" w:hint="eastAsia"/>
                <w:b/>
                <w:color w:val="000000" w:themeColor="text1"/>
                <w:szCs w:val="21"/>
              </w:rPr>
              <w:t>年</w:t>
            </w:r>
          </w:p>
        </w:tc>
        <w:tc>
          <w:tcPr>
            <w:tcW w:w="1080"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建成</w:t>
            </w:r>
          </w:p>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第</w:t>
            </w:r>
            <w:r>
              <w:rPr>
                <w:rFonts w:ascii="仿宋" w:eastAsia="仿宋" w:hAnsi="仿宋" w:hint="eastAsia"/>
                <w:b/>
                <w:color w:val="000000" w:themeColor="text1"/>
                <w:szCs w:val="21"/>
              </w:rPr>
              <w:t>2</w:t>
            </w:r>
            <w:r>
              <w:rPr>
                <w:rFonts w:ascii="仿宋" w:eastAsia="仿宋" w:hAnsi="仿宋" w:hint="eastAsia"/>
                <w:b/>
                <w:color w:val="000000" w:themeColor="text1"/>
                <w:szCs w:val="21"/>
              </w:rPr>
              <w:t>年</w:t>
            </w:r>
          </w:p>
        </w:tc>
        <w:tc>
          <w:tcPr>
            <w:tcW w:w="1080"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建成</w:t>
            </w:r>
          </w:p>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第</w:t>
            </w:r>
            <w:r>
              <w:rPr>
                <w:rFonts w:ascii="仿宋" w:eastAsia="仿宋" w:hAnsi="仿宋" w:hint="eastAsia"/>
                <w:b/>
                <w:color w:val="000000" w:themeColor="text1"/>
                <w:szCs w:val="21"/>
              </w:rPr>
              <w:t>3</w:t>
            </w:r>
            <w:r>
              <w:rPr>
                <w:rFonts w:ascii="仿宋" w:eastAsia="仿宋" w:hAnsi="仿宋" w:hint="eastAsia"/>
                <w:b/>
                <w:color w:val="000000" w:themeColor="text1"/>
                <w:szCs w:val="21"/>
              </w:rPr>
              <w:t>年</w:t>
            </w:r>
          </w:p>
        </w:tc>
        <w:tc>
          <w:tcPr>
            <w:tcW w:w="1260"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建成</w:t>
            </w:r>
          </w:p>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第</w:t>
            </w:r>
            <w:r>
              <w:rPr>
                <w:rFonts w:ascii="仿宋" w:eastAsia="仿宋" w:hAnsi="仿宋" w:hint="eastAsia"/>
                <w:b/>
                <w:color w:val="000000" w:themeColor="text1"/>
                <w:szCs w:val="21"/>
              </w:rPr>
              <w:t>4</w:t>
            </w:r>
            <w:r>
              <w:rPr>
                <w:rFonts w:ascii="仿宋" w:eastAsia="仿宋" w:hAnsi="仿宋" w:hint="eastAsia"/>
                <w:b/>
                <w:color w:val="000000" w:themeColor="text1"/>
                <w:szCs w:val="21"/>
              </w:rPr>
              <w:t>年</w:t>
            </w:r>
          </w:p>
        </w:tc>
        <w:tc>
          <w:tcPr>
            <w:tcW w:w="1260" w:type="dxa"/>
            <w:shd w:val="clear" w:color="auto" w:fill="E5B8B7"/>
            <w:vAlign w:val="center"/>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建成</w:t>
            </w:r>
          </w:p>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第</w:t>
            </w:r>
            <w:r>
              <w:rPr>
                <w:rFonts w:ascii="仿宋" w:eastAsia="仿宋" w:hAnsi="仿宋" w:hint="eastAsia"/>
                <w:b/>
                <w:color w:val="000000" w:themeColor="text1"/>
                <w:szCs w:val="21"/>
              </w:rPr>
              <w:t>5</w:t>
            </w:r>
            <w:r>
              <w:rPr>
                <w:rFonts w:ascii="仿宋" w:eastAsia="仿宋" w:hAnsi="仿宋" w:hint="eastAsia"/>
                <w:b/>
                <w:color w:val="000000" w:themeColor="text1"/>
                <w:szCs w:val="21"/>
              </w:rPr>
              <w:t>年</w:t>
            </w:r>
          </w:p>
        </w:tc>
      </w:tr>
      <w:tr w:rsidR="00FE7929">
        <w:trPr>
          <w:trHeight w:val="281"/>
          <w:jc w:val="center"/>
        </w:trPr>
        <w:tc>
          <w:tcPr>
            <w:tcW w:w="144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超级手工线</w:t>
            </w:r>
          </w:p>
        </w:tc>
        <w:tc>
          <w:tcPr>
            <w:tcW w:w="90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35W</w:t>
            </w:r>
          </w:p>
        </w:tc>
        <w:tc>
          <w:tcPr>
            <w:tcW w:w="90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5W</w:t>
            </w:r>
          </w:p>
        </w:tc>
        <w:tc>
          <w:tcPr>
            <w:tcW w:w="108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0</w:t>
            </w:r>
          </w:p>
        </w:tc>
        <w:tc>
          <w:tcPr>
            <w:tcW w:w="108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p>
        </w:tc>
        <w:tc>
          <w:tcPr>
            <w:tcW w:w="108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p>
        </w:tc>
        <w:tc>
          <w:tcPr>
            <w:tcW w:w="126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p>
        </w:tc>
        <w:tc>
          <w:tcPr>
            <w:tcW w:w="126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0W</w:t>
            </w:r>
          </w:p>
        </w:tc>
      </w:tr>
      <w:tr w:rsidR="00FE7929">
        <w:trPr>
          <w:trHeight w:val="281"/>
          <w:jc w:val="center"/>
        </w:trPr>
        <w:tc>
          <w:tcPr>
            <w:tcW w:w="144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自动线</w:t>
            </w:r>
          </w:p>
        </w:tc>
        <w:tc>
          <w:tcPr>
            <w:tcW w:w="90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135W</w:t>
            </w:r>
          </w:p>
        </w:tc>
        <w:tc>
          <w:tcPr>
            <w:tcW w:w="90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27W</w:t>
            </w:r>
          </w:p>
        </w:tc>
        <w:tc>
          <w:tcPr>
            <w:tcW w:w="108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0</w:t>
            </w:r>
          </w:p>
        </w:tc>
        <w:tc>
          <w:tcPr>
            <w:tcW w:w="108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27W</w:t>
            </w:r>
          </w:p>
        </w:tc>
        <w:tc>
          <w:tcPr>
            <w:tcW w:w="108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27W</w:t>
            </w:r>
          </w:p>
        </w:tc>
        <w:tc>
          <w:tcPr>
            <w:tcW w:w="126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27W</w:t>
            </w:r>
          </w:p>
        </w:tc>
        <w:tc>
          <w:tcPr>
            <w:tcW w:w="126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27W</w:t>
            </w:r>
          </w:p>
        </w:tc>
      </w:tr>
      <w:tr w:rsidR="00FE7929">
        <w:trPr>
          <w:trHeight w:val="281"/>
          <w:jc w:val="center"/>
        </w:trPr>
        <w:tc>
          <w:tcPr>
            <w:tcW w:w="144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柔性线</w:t>
            </w:r>
          </w:p>
        </w:tc>
        <w:tc>
          <w:tcPr>
            <w:tcW w:w="90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180W</w:t>
            </w:r>
          </w:p>
        </w:tc>
        <w:tc>
          <w:tcPr>
            <w:tcW w:w="90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40W</w:t>
            </w:r>
          </w:p>
        </w:tc>
        <w:tc>
          <w:tcPr>
            <w:tcW w:w="108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0</w:t>
            </w:r>
          </w:p>
        </w:tc>
        <w:tc>
          <w:tcPr>
            <w:tcW w:w="108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35W</w:t>
            </w:r>
          </w:p>
        </w:tc>
        <w:tc>
          <w:tcPr>
            <w:tcW w:w="108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35W</w:t>
            </w:r>
          </w:p>
        </w:tc>
        <w:tc>
          <w:tcPr>
            <w:tcW w:w="126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35W</w:t>
            </w:r>
          </w:p>
        </w:tc>
        <w:tc>
          <w:tcPr>
            <w:tcW w:w="126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35W</w:t>
            </w:r>
          </w:p>
        </w:tc>
      </w:tr>
    </w:tbl>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生产线按照</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年计提折旧，生产线建成当年不提折旧</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当净值等于残值时生产线不再计提折旧，但可以继续使用。</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租赁线不提折旧</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2.3</w:t>
      </w:r>
      <w:r>
        <w:rPr>
          <w:rFonts w:ascii="仿宋" w:eastAsia="仿宋" w:hAnsi="仿宋" w:cs="仿宋_GB2312" w:hint="eastAsia"/>
          <w:color w:val="000000" w:themeColor="text1"/>
          <w:sz w:val="28"/>
          <w:szCs w:val="28"/>
        </w:rPr>
        <w:t>．融资</w:t>
      </w:r>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700"/>
        <w:gridCol w:w="1900"/>
        <w:gridCol w:w="2778"/>
      </w:tblGrid>
      <w:tr w:rsidR="00FE7929">
        <w:trPr>
          <w:trHeight w:val="315"/>
          <w:jc w:val="center"/>
        </w:trPr>
        <w:tc>
          <w:tcPr>
            <w:tcW w:w="144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贷款类型</w:t>
            </w:r>
          </w:p>
        </w:tc>
        <w:tc>
          <w:tcPr>
            <w:tcW w:w="144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贷款时间</w:t>
            </w:r>
          </w:p>
        </w:tc>
        <w:tc>
          <w:tcPr>
            <w:tcW w:w="170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贷款额度</w:t>
            </w:r>
          </w:p>
        </w:tc>
        <w:tc>
          <w:tcPr>
            <w:tcW w:w="190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年息</w:t>
            </w:r>
          </w:p>
        </w:tc>
        <w:tc>
          <w:tcPr>
            <w:tcW w:w="2778"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还款方式</w:t>
            </w:r>
          </w:p>
        </w:tc>
      </w:tr>
      <w:tr w:rsidR="00FE7929">
        <w:trPr>
          <w:cantSplit/>
          <w:trHeight w:val="315"/>
          <w:jc w:val="center"/>
        </w:trPr>
        <w:tc>
          <w:tcPr>
            <w:tcW w:w="144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长期贷款</w:t>
            </w:r>
          </w:p>
        </w:tc>
        <w:tc>
          <w:tcPr>
            <w:tcW w:w="144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每年年初</w:t>
            </w:r>
          </w:p>
        </w:tc>
        <w:tc>
          <w:tcPr>
            <w:tcW w:w="1700" w:type="dxa"/>
            <w:vMerge w:val="restart"/>
            <w:vAlign w:val="center"/>
          </w:tcPr>
          <w:p w:rsidR="00FE7929" w:rsidRDefault="009E12AC">
            <w:pPr>
              <w:spacing w:line="276" w:lineRule="auto"/>
              <w:jc w:val="center"/>
              <w:rPr>
                <w:rFonts w:ascii="仿宋" w:eastAsia="仿宋" w:hAnsi="仿宋"/>
                <w:color w:val="000000" w:themeColor="text1"/>
                <w:szCs w:val="21"/>
              </w:rPr>
            </w:pPr>
            <w:r>
              <w:rPr>
                <w:rFonts w:ascii="仿宋" w:eastAsia="仿宋" w:hAnsi="仿宋" w:hint="eastAsia"/>
                <w:color w:val="000000" w:themeColor="text1"/>
                <w:szCs w:val="21"/>
              </w:rPr>
              <w:t>所有长贷和短贷之和不能超过上年权益的</w:t>
            </w:r>
            <w:r>
              <w:rPr>
                <w:rFonts w:ascii="仿宋" w:eastAsia="仿宋" w:hAnsi="仿宋" w:hint="eastAsia"/>
                <w:color w:val="000000" w:themeColor="text1"/>
                <w:szCs w:val="21"/>
              </w:rPr>
              <w:t>4</w:t>
            </w:r>
            <w:r>
              <w:rPr>
                <w:rFonts w:ascii="仿宋" w:eastAsia="仿宋" w:hAnsi="仿宋" w:hint="eastAsia"/>
                <w:color w:val="000000" w:themeColor="text1"/>
                <w:szCs w:val="21"/>
              </w:rPr>
              <w:t>倍</w:t>
            </w:r>
          </w:p>
        </w:tc>
        <w:tc>
          <w:tcPr>
            <w:tcW w:w="1900" w:type="dxa"/>
            <w:vAlign w:val="center"/>
          </w:tcPr>
          <w:p w:rsidR="00FE7929" w:rsidRDefault="009E12AC">
            <w:pPr>
              <w:spacing w:line="276" w:lineRule="auto"/>
              <w:jc w:val="center"/>
              <w:rPr>
                <w:rFonts w:ascii="仿宋" w:eastAsia="仿宋" w:hAnsi="仿宋"/>
                <w:color w:val="000000" w:themeColor="text1"/>
                <w:szCs w:val="21"/>
              </w:rPr>
            </w:pPr>
            <w:r>
              <w:rPr>
                <w:rFonts w:ascii="仿宋" w:eastAsia="仿宋" w:hAnsi="仿宋"/>
                <w:color w:val="000000" w:themeColor="text1"/>
                <w:szCs w:val="21"/>
              </w:rPr>
              <w:t>10%</w:t>
            </w:r>
          </w:p>
        </w:tc>
        <w:tc>
          <w:tcPr>
            <w:tcW w:w="2778" w:type="dxa"/>
            <w:vAlign w:val="center"/>
          </w:tcPr>
          <w:p w:rsidR="00FE7929" w:rsidRDefault="009E12AC">
            <w:pPr>
              <w:spacing w:line="276" w:lineRule="auto"/>
              <w:jc w:val="center"/>
              <w:rPr>
                <w:rFonts w:ascii="仿宋" w:eastAsia="仿宋" w:hAnsi="仿宋"/>
                <w:b/>
                <w:color w:val="000000" w:themeColor="text1"/>
                <w:szCs w:val="21"/>
              </w:rPr>
            </w:pPr>
            <w:r>
              <w:rPr>
                <w:rFonts w:ascii="仿宋" w:eastAsia="仿宋" w:hAnsi="仿宋" w:hint="eastAsia"/>
                <w:color w:val="000000" w:themeColor="text1"/>
                <w:szCs w:val="21"/>
              </w:rPr>
              <w:t>年初付息，到期还本；</w:t>
            </w:r>
            <w:r>
              <w:rPr>
                <w:rFonts w:ascii="仿宋" w:eastAsia="仿宋" w:hAnsi="仿宋" w:hint="eastAsia"/>
                <w:b/>
                <w:color w:val="000000" w:themeColor="text1"/>
                <w:szCs w:val="21"/>
              </w:rPr>
              <w:t>每次贷款额为不小于</w:t>
            </w:r>
            <w:r>
              <w:rPr>
                <w:rFonts w:ascii="仿宋" w:eastAsia="仿宋" w:hAnsi="仿宋" w:hint="eastAsia"/>
                <w:b/>
                <w:color w:val="000000" w:themeColor="text1"/>
                <w:szCs w:val="21"/>
              </w:rPr>
              <w:t>10</w:t>
            </w:r>
            <w:r>
              <w:rPr>
                <w:rFonts w:ascii="仿宋" w:eastAsia="仿宋" w:hAnsi="仿宋" w:hint="eastAsia"/>
                <w:b/>
                <w:color w:val="000000" w:themeColor="text1"/>
                <w:szCs w:val="21"/>
              </w:rPr>
              <w:t>的整数</w:t>
            </w:r>
            <w:r>
              <w:rPr>
                <w:rFonts w:ascii="仿宋" w:eastAsia="仿宋" w:hAnsi="仿宋" w:hint="eastAsia"/>
                <w:b/>
                <w:color w:val="000000" w:themeColor="text1"/>
                <w:szCs w:val="21"/>
              </w:rPr>
              <w:t xml:space="preserve"> </w:t>
            </w:r>
          </w:p>
        </w:tc>
      </w:tr>
      <w:tr w:rsidR="00FE7929">
        <w:trPr>
          <w:cantSplit/>
          <w:trHeight w:val="315"/>
          <w:jc w:val="center"/>
        </w:trPr>
        <w:tc>
          <w:tcPr>
            <w:tcW w:w="144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短期贷款</w:t>
            </w:r>
          </w:p>
        </w:tc>
        <w:tc>
          <w:tcPr>
            <w:tcW w:w="144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每季度初</w:t>
            </w:r>
          </w:p>
        </w:tc>
        <w:tc>
          <w:tcPr>
            <w:tcW w:w="1700" w:type="dxa"/>
            <w:vMerge/>
            <w:vAlign w:val="center"/>
          </w:tcPr>
          <w:p w:rsidR="00FE7929" w:rsidRDefault="00FE7929">
            <w:pPr>
              <w:spacing w:line="276" w:lineRule="auto"/>
              <w:jc w:val="center"/>
              <w:rPr>
                <w:rFonts w:ascii="仿宋" w:eastAsia="仿宋" w:hAnsi="仿宋"/>
                <w:color w:val="000000" w:themeColor="text1"/>
                <w:szCs w:val="21"/>
              </w:rPr>
            </w:pPr>
          </w:p>
        </w:tc>
        <w:tc>
          <w:tcPr>
            <w:tcW w:w="1900" w:type="dxa"/>
            <w:vAlign w:val="center"/>
          </w:tcPr>
          <w:p w:rsidR="00FE7929" w:rsidRDefault="009E12AC">
            <w:pPr>
              <w:spacing w:line="276" w:lineRule="auto"/>
              <w:jc w:val="center"/>
              <w:rPr>
                <w:rFonts w:ascii="仿宋" w:eastAsia="仿宋" w:hAnsi="仿宋"/>
                <w:color w:val="000000" w:themeColor="text1"/>
                <w:szCs w:val="21"/>
              </w:rPr>
            </w:pPr>
            <w:r>
              <w:rPr>
                <w:rFonts w:ascii="仿宋" w:eastAsia="仿宋" w:hAnsi="仿宋"/>
                <w:color w:val="000000" w:themeColor="text1"/>
                <w:szCs w:val="21"/>
              </w:rPr>
              <w:t>5%</w:t>
            </w:r>
          </w:p>
        </w:tc>
        <w:tc>
          <w:tcPr>
            <w:tcW w:w="2778" w:type="dxa"/>
            <w:vAlign w:val="center"/>
          </w:tcPr>
          <w:p w:rsidR="00FE7929" w:rsidRDefault="009E12AC">
            <w:pPr>
              <w:spacing w:line="276" w:lineRule="auto"/>
              <w:jc w:val="center"/>
              <w:rPr>
                <w:rFonts w:ascii="仿宋" w:eastAsia="仿宋" w:hAnsi="仿宋"/>
                <w:b/>
                <w:color w:val="000000" w:themeColor="text1"/>
                <w:szCs w:val="21"/>
              </w:rPr>
            </w:pPr>
            <w:r>
              <w:rPr>
                <w:rFonts w:ascii="仿宋" w:eastAsia="仿宋" w:hAnsi="仿宋" w:hint="eastAsia"/>
                <w:color w:val="000000" w:themeColor="text1"/>
                <w:szCs w:val="21"/>
              </w:rPr>
              <w:t>到期一次还本付息；</w:t>
            </w:r>
            <w:r>
              <w:rPr>
                <w:rFonts w:ascii="仿宋" w:eastAsia="仿宋" w:hAnsi="仿宋" w:hint="eastAsia"/>
                <w:b/>
                <w:color w:val="000000" w:themeColor="text1"/>
                <w:szCs w:val="21"/>
              </w:rPr>
              <w:t>每次贷款额为不小于</w:t>
            </w:r>
            <w:r>
              <w:rPr>
                <w:rFonts w:ascii="仿宋" w:eastAsia="仿宋" w:hAnsi="仿宋" w:hint="eastAsia"/>
                <w:b/>
                <w:color w:val="000000" w:themeColor="text1"/>
                <w:szCs w:val="21"/>
              </w:rPr>
              <w:t>10</w:t>
            </w:r>
            <w:r>
              <w:rPr>
                <w:rFonts w:ascii="仿宋" w:eastAsia="仿宋" w:hAnsi="仿宋" w:hint="eastAsia"/>
                <w:b/>
                <w:color w:val="000000" w:themeColor="text1"/>
                <w:szCs w:val="21"/>
              </w:rPr>
              <w:t>的整数</w:t>
            </w:r>
          </w:p>
        </w:tc>
      </w:tr>
      <w:tr w:rsidR="00FE7929">
        <w:trPr>
          <w:trHeight w:val="315"/>
          <w:jc w:val="center"/>
        </w:trPr>
        <w:tc>
          <w:tcPr>
            <w:tcW w:w="144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资金贴现</w:t>
            </w:r>
          </w:p>
        </w:tc>
        <w:tc>
          <w:tcPr>
            <w:tcW w:w="144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任何时间</w:t>
            </w:r>
          </w:p>
        </w:tc>
        <w:tc>
          <w:tcPr>
            <w:tcW w:w="1700" w:type="dxa"/>
            <w:vAlign w:val="center"/>
          </w:tcPr>
          <w:p w:rsidR="00FE7929" w:rsidRDefault="009E12AC">
            <w:pPr>
              <w:spacing w:line="276" w:lineRule="auto"/>
              <w:jc w:val="center"/>
              <w:rPr>
                <w:rFonts w:ascii="仿宋" w:eastAsia="仿宋" w:hAnsi="仿宋"/>
                <w:color w:val="000000" w:themeColor="text1"/>
                <w:szCs w:val="21"/>
              </w:rPr>
            </w:pPr>
            <w:r>
              <w:rPr>
                <w:rFonts w:ascii="仿宋" w:eastAsia="仿宋" w:hAnsi="仿宋" w:hint="eastAsia"/>
                <w:color w:val="000000" w:themeColor="text1"/>
                <w:szCs w:val="21"/>
              </w:rPr>
              <w:t>视应收款额</w:t>
            </w:r>
          </w:p>
        </w:tc>
        <w:tc>
          <w:tcPr>
            <w:tcW w:w="1900" w:type="dxa"/>
            <w:vAlign w:val="center"/>
          </w:tcPr>
          <w:p w:rsidR="00FE7929" w:rsidRDefault="009E12AC">
            <w:pPr>
              <w:spacing w:line="276" w:lineRule="auto"/>
              <w:jc w:val="center"/>
              <w:rPr>
                <w:rFonts w:ascii="仿宋" w:eastAsia="仿宋" w:hAnsi="仿宋"/>
                <w:color w:val="000000" w:themeColor="text1"/>
                <w:szCs w:val="21"/>
              </w:rPr>
            </w:pPr>
            <w:r>
              <w:rPr>
                <w:rFonts w:ascii="仿宋" w:eastAsia="仿宋" w:hAnsi="仿宋" w:hint="eastAsia"/>
                <w:color w:val="000000" w:themeColor="text1"/>
                <w:szCs w:val="21"/>
              </w:rPr>
              <w:t>10%</w:t>
            </w:r>
            <w:r>
              <w:rPr>
                <w:rFonts w:ascii="仿宋" w:eastAsia="仿宋" w:hAnsi="仿宋" w:hint="eastAsia"/>
                <w:color w:val="000000" w:themeColor="text1"/>
                <w:szCs w:val="21"/>
              </w:rPr>
              <w:t>（</w:t>
            </w:r>
            <w:r>
              <w:rPr>
                <w:rFonts w:ascii="仿宋" w:eastAsia="仿宋" w:hAnsi="仿宋" w:hint="eastAsia"/>
                <w:color w:val="000000" w:themeColor="text1"/>
                <w:szCs w:val="21"/>
              </w:rPr>
              <w:t>1</w:t>
            </w:r>
            <w:r>
              <w:rPr>
                <w:rFonts w:ascii="仿宋" w:eastAsia="仿宋" w:hAnsi="仿宋" w:hint="eastAsia"/>
                <w:color w:val="000000" w:themeColor="text1"/>
                <w:szCs w:val="21"/>
              </w:rPr>
              <w:t>季，</w:t>
            </w:r>
            <w:r>
              <w:rPr>
                <w:rFonts w:ascii="仿宋" w:eastAsia="仿宋" w:hAnsi="仿宋" w:hint="eastAsia"/>
                <w:color w:val="000000" w:themeColor="text1"/>
                <w:szCs w:val="21"/>
              </w:rPr>
              <w:t>2</w:t>
            </w:r>
            <w:r>
              <w:rPr>
                <w:rFonts w:ascii="仿宋" w:eastAsia="仿宋" w:hAnsi="仿宋" w:hint="eastAsia"/>
                <w:color w:val="000000" w:themeColor="text1"/>
                <w:szCs w:val="21"/>
              </w:rPr>
              <w:t>季），</w:t>
            </w:r>
          </w:p>
          <w:p w:rsidR="00FE7929" w:rsidRDefault="009E12AC">
            <w:pPr>
              <w:spacing w:line="276" w:lineRule="auto"/>
              <w:jc w:val="center"/>
              <w:rPr>
                <w:rFonts w:ascii="仿宋" w:eastAsia="仿宋" w:hAnsi="仿宋"/>
                <w:color w:val="000000" w:themeColor="text1"/>
                <w:szCs w:val="21"/>
              </w:rPr>
            </w:pPr>
            <w:r>
              <w:rPr>
                <w:rFonts w:ascii="仿宋" w:eastAsia="仿宋" w:hAnsi="仿宋" w:hint="eastAsia"/>
                <w:color w:val="000000" w:themeColor="text1"/>
                <w:szCs w:val="21"/>
              </w:rPr>
              <w:t>12.5%</w:t>
            </w:r>
            <w:r>
              <w:rPr>
                <w:rFonts w:ascii="仿宋" w:eastAsia="仿宋" w:hAnsi="仿宋" w:hint="eastAsia"/>
                <w:color w:val="000000" w:themeColor="text1"/>
                <w:szCs w:val="21"/>
              </w:rPr>
              <w:t>（</w:t>
            </w:r>
            <w:r>
              <w:rPr>
                <w:rFonts w:ascii="仿宋" w:eastAsia="仿宋" w:hAnsi="仿宋" w:hint="eastAsia"/>
                <w:color w:val="000000" w:themeColor="text1"/>
                <w:szCs w:val="21"/>
              </w:rPr>
              <w:t>3</w:t>
            </w:r>
            <w:r>
              <w:rPr>
                <w:rFonts w:ascii="仿宋" w:eastAsia="仿宋" w:hAnsi="仿宋" w:hint="eastAsia"/>
                <w:color w:val="000000" w:themeColor="text1"/>
                <w:szCs w:val="21"/>
              </w:rPr>
              <w:t>季，</w:t>
            </w:r>
            <w:r>
              <w:rPr>
                <w:rFonts w:ascii="仿宋" w:eastAsia="仿宋" w:hAnsi="仿宋" w:hint="eastAsia"/>
                <w:color w:val="000000" w:themeColor="text1"/>
                <w:szCs w:val="21"/>
              </w:rPr>
              <w:t>4</w:t>
            </w:r>
            <w:r>
              <w:rPr>
                <w:rFonts w:ascii="仿宋" w:eastAsia="仿宋" w:hAnsi="仿宋" w:hint="eastAsia"/>
                <w:color w:val="000000" w:themeColor="text1"/>
                <w:szCs w:val="21"/>
              </w:rPr>
              <w:t>季）</w:t>
            </w:r>
          </w:p>
        </w:tc>
        <w:tc>
          <w:tcPr>
            <w:tcW w:w="2778" w:type="dxa"/>
            <w:vAlign w:val="center"/>
          </w:tcPr>
          <w:p w:rsidR="00FE7929" w:rsidRDefault="009E12AC">
            <w:pPr>
              <w:spacing w:line="276" w:lineRule="auto"/>
              <w:jc w:val="center"/>
              <w:rPr>
                <w:rFonts w:ascii="仿宋" w:eastAsia="仿宋" w:hAnsi="仿宋"/>
                <w:color w:val="000000" w:themeColor="text1"/>
                <w:szCs w:val="21"/>
              </w:rPr>
            </w:pPr>
            <w:r>
              <w:rPr>
                <w:rFonts w:ascii="仿宋" w:eastAsia="仿宋" w:hAnsi="仿宋" w:hint="eastAsia"/>
                <w:color w:val="000000" w:themeColor="text1"/>
                <w:szCs w:val="21"/>
              </w:rPr>
              <w:t>变现时贴息，各季度</w:t>
            </w:r>
            <w:r>
              <w:rPr>
                <w:rFonts w:ascii="仿宋" w:eastAsia="仿宋" w:hAnsi="仿宋"/>
                <w:color w:val="000000" w:themeColor="text1"/>
                <w:szCs w:val="21"/>
              </w:rPr>
              <w:t>分开</w:t>
            </w:r>
            <w:r>
              <w:rPr>
                <w:rFonts w:ascii="仿宋" w:eastAsia="仿宋" w:hAnsi="仿宋" w:hint="eastAsia"/>
                <w:color w:val="000000" w:themeColor="text1"/>
                <w:szCs w:val="21"/>
              </w:rPr>
              <w:t>计算贴息。</w:t>
            </w:r>
          </w:p>
        </w:tc>
      </w:tr>
      <w:tr w:rsidR="00FE7929">
        <w:trPr>
          <w:cantSplit/>
          <w:trHeight w:val="516"/>
          <w:jc w:val="center"/>
        </w:trPr>
        <w:tc>
          <w:tcPr>
            <w:tcW w:w="144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库存拍卖</w:t>
            </w:r>
          </w:p>
        </w:tc>
        <w:tc>
          <w:tcPr>
            <w:tcW w:w="7818" w:type="dxa"/>
            <w:gridSpan w:val="4"/>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原材料八折，成品按成本价</w:t>
            </w:r>
          </w:p>
        </w:tc>
      </w:tr>
    </w:tbl>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长贷利息计算：所有长贷加总再乘以利率，然后四舍五入算利息。</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短贷利息计算：按每笔短贷分别计算，然后四舍五入计算利息。</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2.4</w:t>
      </w:r>
      <w:r>
        <w:rPr>
          <w:rFonts w:ascii="仿宋" w:eastAsia="仿宋" w:hAnsi="仿宋" w:cs="仿宋_GB2312" w:hint="eastAsia"/>
          <w:color w:val="000000" w:themeColor="text1"/>
          <w:sz w:val="28"/>
          <w:szCs w:val="28"/>
        </w:rPr>
        <w:t>．厂房</w:t>
      </w:r>
      <w:r>
        <w:rPr>
          <w:rFonts w:ascii="仿宋" w:eastAsia="仿宋" w:hAnsi="仿宋" w:cs="仿宋_GB2312" w:hint="eastAsia"/>
          <w:color w:val="000000" w:themeColor="text1"/>
          <w:sz w:val="28"/>
          <w:szCs w:val="28"/>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60"/>
        <w:gridCol w:w="1260"/>
        <w:gridCol w:w="1260"/>
        <w:gridCol w:w="1260"/>
        <w:gridCol w:w="2194"/>
      </w:tblGrid>
      <w:tr w:rsidR="00FE7929">
        <w:trPr>
          <w:cantSplit/>
          <w:trHeight w:val="457"/>
          <w:jc w:val="center"/>
        </w:trPr>
        <w:tc>
          <w:tcPr>
            <w:tcW w:w="198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厂房</w:t>
            </w:r>
          </w:p>
        </w:tc>
        <w:tc>
          <w:tcPr>
            <w:tcW w:w="126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买价</w:t>
            </w:r>
          </w:p>
        </w:tc>
        <w:tc>
          <w:tcPr>
            <w:tcW w:w="126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租金</w:t>
            </w:r>
          </w:p>
        </w:tc>
        <w:tc>
          <w:tcPr>
            <w:tcW w:w="126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售价</w:t>
            </w:r>
          </w:p>
        </w:tc>
        <w:tc>
          <w:tcPr>
            <w:tcW w:w="126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容量</w:t>
            </w:r>
          </w:p>
        </w:tc>
        <w:tc>
          <w:tcPr>
            <w:tcW w:w="2194" w:type="dxa"/>
            <w:vMerge w:val="restart"/>
          </w:tcPr>
          <w:p w:rsidR="00FE7929" w:rsidRDefault="009E12AC">
            <w:pPr>
              <w:spacing w:line="276" w:lineRule="auto"/>
              <w:jc w:val="left"/>
              <w:rPr>
                <w:rFonts w:ascii="仿宋" w:eastAsia="仿宋" w:hAnsi="仿宋"/>
                <w:color w:val="000000" w:themeColor="text1"/>
                <w:sz w:val="18"/>
                <w:szCs w:val="18"/>
              </w:rPr>
            </w:pPr>
            <w:r>
              <w:rPr>
                <w:rFonts w:ascii="仿宋" w:eastAsia="仿宋" w:hAnsi="仿宋" w:hint="eastAsia"/>
                <w:color w:val="000000" w:themeColor="text1"/>
                <w:sz w:val="18"/>
                <w:szCs w:val="18"/>
              </w:rPr>
              <w:t>厂房出售得到</w:t>
            </w:r>
            <w:r>
              <w:rPr>
                <w:rFonts w:ascii="仿宋" w:eastAsia="仿宋" w:hAnsi="仿宋" w:hint="eastAsia"/>
                <w:color w:val="000000" w:themeColor="text1"/>
                <w:sz w:val="18"/>
                <w:szCs w:val="18"/>
              </w:rPr>
              <w:t>4</w:t>
            </w:r>
            <w:r>
              <w:rPr>
                <w:rFonts w:ascii="仿宋" w:eastAsia="仿宋" w:hAnsi="仿宋" w:hint="eastAsia"/>
                <w:color w:val="000000" w:themeColor="text1"/>
                <w:sz w:val="18"/>
                <w:szCs w:val="18"/>
              </w:rPr>
              <w:t>个账期的应收款，紧急情况下可厂</w:t>
            </w:r>
            <w:r>
              <w:rPr>
                <w:rFonts w:ascii="仿宋" w:eastAsia="仿宋" w:hAnsi="仿宋" w:hint="eastAsia"/>
                <w:color w:val="000000" w:themeColor="text1"/>
                <w:sz w:val="18"/>
                <w:szCs w:val="18"/>
              </w:rPr>
              <w:lastRenderedPageBreak/>
              <w:t>房贴现（</w:t>
            </w:r>
            <w:r>
              <w:rPr>
                <w:rFonts w:ascii="仿宋" w:eastAsia="仿宋" w:hAnsi="仿宋" w:hint="eastAsia"/>
                <w:color w:val="000000" w:themeColor="text1"/>
                <w:sz w:val="18"/>
                <w:szCs w:val="18"/>
              </w:rPr>
              <w:t>4</w:t>
            </w:r>
            <w:r>
              <w:rPr>
                <w:rFonts w:ascii="仿宋" w:eastAsia="仿宋" w:hAnsi="仿宋" w:hint="eastAsia"/>
                <w:color w:val="000000" w:themeColor="text1"/>
                <w:sz w:val="18"/>
                <w:szCs w:val="18"/>
              </w:rPr>
              <w:t>季贴现），直接得到现金，如厂房中有生产线，同时要扣租金。</w:t>
            </w:r>
          </w:p>
        </w:tc>
      </w:tr>
      <w:tr w:rsidR="00FE7929">
        <w:trPr>
          <w:cantSplit/>
          <w:trHeight w:val="252"/>
          <w:jc w:val="center"/>
        </w:trPr>
        <w:tc>
          <w:tcPr>
            <w:tcW w:w="198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大厂房</w:t>
            </w:r>
          </w:p>
        </w:tc>
        <w:tc>
          <w:tcPr>
            <w:tcW w:w="126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400W</w:t>
            </w:r>
          </w:p>
        </w:tc>
        <w:tc>
          <w:tcPr>
            <w:tcW w:w="126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40W/</w:t>
            </w:r>
            <w:r>
              <w:rPr>
                <w:rFonts w:ascii="仿宋" w:eastAsia="仿宋" w:hAnsi="仿宋" w:hint="eastAsia"/>
                <w:color w:val="000000" w:themeColor="text1"/>
                <w:szCs w:val="21"/>
              </w:rPr>
              <w:t>年</w:t>
            </w:r>
          </w:p>
        </w:tc>
        <w:tc>
          <w:tcPr>
            <w:tcW w:w="126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400W</w:t>
            </w:r>
            <w:r>
              <w:rPr>
                <w:rFonts w:ascii="仿宋" w:eastAsia="仿宋" w:hAnsi="仿宋" w:hint="eastAsia"/>
                <w:color w:val="000000" w:themeColor="text1"/>
                <w:szCs w:val="21"/>
              </w:rPr>
              <w:t>（</w:t>
            </w:r>
            <w:r>
              <w:rPr>
                <w:rFonts w:ascii="仿宋" w:eastAsia="仿宋" w:hAnsi="仿宋" w:hint="eastAsia"/>
                <w:color w:val="000000" w:themeColor="text1"/>
                <w:szCs w:val="21"/>
              </w:rPr>
              <w:t>4Q</w:t>
            </w:r>
            <w:r>
              <w:rPr>
                <w:rFonts w:ascii="仿宋" w:eastAsia="仿宋" w:hAnsi="仿宋" w:hint="eastAsia"/>
                <w:color w:val="000000" w:themeColor="text1"/>
                <w:szCs w:val="21"/>
              </w:rPr>
              <w:t>）</w:t>
            </w:r>
          </w:p>
        </w:tc>
        <w:tc>
          <w:tcPr>
            <w:tcW w:w="126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5</w:t>
            </w:r>
            <w:r>
              <w:rPr>
                <w:rFonts w:ascii="仿宋" w:eastAsia="仿宋" w:hAnsi="仿宋" w:hint="eastAsia"/>
                <w:color w:val="000000" w:themeColor="text1"/>
                <w:szCs w:val="21"/>
              </w:rPr>
              <w:t>条</w:t>
            </w:r>
          </w:p>
        </w:tc>
        <w:tc>
          <w:tcPr>
            <w:tcW w:w="2194" w:type="dxa"/>
            <w:vMerge/>
          </w:tcPr>
          <w:p w:rsidR="00FE7929" w:rsidRDefault="00FE7929">
            <w:pPr>
              <w:spacing w:line="360" w:lineRule="auto"/>
              <w:rPr>
                <w:rFonts w:ascii="仿宋" w:eastAsia="仿宋" w:hAnsi="仿宋"/>
                <w:b/>
                <w:color w:val="000000" w:themeColor="text1"/>
                <w:szCs w:val="21"/>
              </w:rPr>
            </w:pPr>
          </w:p>
        </w:tc>
      </w:tr>
      <w:tr w:rsidR="00FE7929">
        <w:trPr>
          <w:cantSplit/>
          <w:trHeight w:val="287"/>
          <w:jc w:val="center"/>
        </w:trPr>
        <w:tc>
          <w:tcPr>
            <w:tcW w:w="198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lastRenderedPageBreak/>
              <w:t>中厂房</w:t>
            </w:r>
          </w:p>
        </w:tc>
        <w:tc>
          <w:tcPr>
            <w:tcW w:w="126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320W</w:t>
            </w:r>
          </w:p>
        </w:tc>
        <w:tc>
          <w:tcPr>
            <w:tcW w:w="126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32 W/</w:t>
            </w:r>
            <w:r>
              <w:rPr>
                <w:rFonts w:ascii="仿宋" w:eastAsia="仿宋" w:hAnsi="仿宋" w:hint="eastAsia"/>
                <w:color w:val="000000" w:themeColor="text1"/>
                <w:szCs w:val="21"/>
              </w:rPr>
              <w:t>年</w:t>
            </w:r>
          </w:p>
        </w:tc>
        <w:tc>
          <w:tcPr>
            <w:tcW w:w="126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320W</w:t>
            </w:r>
            <w:r>
              <w:rPr>
                <w:rFonts w:ascii="仿宋" w:eastAsia="仿宋" w:hAnsi="仿宋" w:hint="eastAsia"/>
                <w:color w:val="000000" w:themeColor="text1"/>
                <w:szCs w:val="21"/>
              </w:rPr>
              <w:t>（</w:t>
            </w:r>
            <w:r>
              <w:rPr>
                <w:rFonts w:ascii="仿宋" w:eastAsia="仿宋" w:hAnsi="仿宋" w:hint="eastAsia"/>
                <w:color w:val="000000" w:themeColor="text1"/>
                <w:szCs w:val="21"/>
              </w:rPr>
              <w:t>4Q</w:t>
            </w:r>
            <w:r>
              <w:rPr>
                <w:rFonts w:ascii="仿宋" w:eastAsia="仿宋" w:hAnsi="仿宋" w:hint="eastAsia"/>
                <w:color w:val="000000" w:themeColor="text1"/>
                <w:szCs w:val="21"/>
              </w:rPr>
              <w:t>）</w:t>
            </w:r>
          </w:p>
        </w:tc>
        <w:tc>
          <w:tcPr>
            <w:tcW w:w="126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4</w:t>
            </w:r>
            <w:r>
              <w:rPr>
                <w:rFonts w:ascii="仿宋" w:eastAsia="仿宋" w:hAnsi="仿宋" w:hint="eastAsia"/>
                <w:color w:val="000000" w:themeColor="text1"/>
                <w:szCs w:val="21"/>
              </w:rPr>
              <w:t>条</w:t>
            </w:r>
          </w:p>
        </w:tc>
        <w:tc>
          <w:tcPr>
            <w:tcW w:w="2194" w:type="dxa"/>
            <w:vMerge/>
          </w:tcPr>
          <w:p w:rsidR="00FE7929" w:rsidRDefault="00FE7929">
            <w:pPr>
              <w:spacing w:line="360" w:lineRule="auto"/>
              <w:rPr>
                <w:rFonts w:ascii="仿宋" w:eastAsia="仿宋" w:hAnsi="仿宋"/>
                <w:b/>
                <w:color w:val="000000" w:themeColor="text1"/>
                <w:szCs w:val="21"/>
              </w:rPr>
            </w:pPr>
          </w:p>
        </w:tc>
      </w:tr>
      <w:tr w:rsidR="00FE7929">
        <w:trPr>
          <w:cantSplit/>
          <w:trHeight w:val="458"/>
          <w:jc w:val="center"/>
        </w:trPr>
        <w:tc>
          <w:tcPr>
            <w:tcW w:w="198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lastRenderedPageBreak/>
              <w:t>小厂房</w:t>
            </w:r>
          </w:p>
        </w:tc>
        <w:tc>
          <w:tcPr>
            <w:tcW w:w="126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150W</w:t>
            </w:r>
          </w:p>
        </w:tc>
        <w:tc>
          <w:tcPr>
            <w:tcW w:w="126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15W/</w:t>
            </w:r>
            <w:r>
              <w:rPr>
                <w:rFonts w:ascii="仿宋" w:eastAsia="仿宋" w:hAnsi="仿宋" w:hint="eastAsia"/>
                <w:color w:val="000000" w:themeColor="text1"/>
                <w:szCs w:val="21"/>
              </w:rPr>
              <w:t>年</w:t>
            </w:r>
          </w:p>
        </w:tc>
        <w:tc>
          <w:tcPr>
            <w:tcW w:w="126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150W</w:t>
            </w:r>
            <w:r>
              <w:rPr>
                <w:rFonts w:ascii="仿宋" w:eastAsia="仿宋" w:hAnsi="仿宋" w:hint="eastAsia"/>
                <w:color w:val="000000" w:themeColor="text1"/>
                <w:szCs w:val="21"/>
              </w:rPr>
              <w:t>（</w:t>
            </w:r>
            <w:r>
              <w:rPr>
                <w:rFonts w:ascii="仿宋" w:eastAsia="仿宋" w:hAnsi="仿宋" w:hint="eastAsia"/>
                <w:color w:val="000000" w:themeColor="text1"/>
                <w:szCs w:val="21"/>
              </w:rPr>
              <w:t>4Q</w:t>
            </w:r>
            <w:r>
              <w:rPr>
                <w:rFonts w:ascii="仿宋" w:eastAsia="仿宋" w:hAnsi="仿宋" w:hint="eastAsia"/>
                <w:color w:val="000000" w:themeColor="text1"/>
                <w:szCs w:val="21"/>
              </w:rPr>
              <w:t>）</w:t>
            </w:r>
          </w:p>
        </w:tc>
        <w:tc>
          <w:tcPr>
            <w:tcW w:w="1260" w:type="dxa"/>
            <w:vAlign w:val="center"/>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w:t>
            </w:r>
            <w:r>
              <w:rPr>
                <w:rFonts w:ascii="仿宋" w:eastAsia="仿宋" w:hAnsi="仿宋" w:hint="eastAsia"/>
                <w:color w:val="000000" w:themeColor="text1"/>
                <w:szCs w:val="21"/>
              </w:rPr>
              <w:t>条</w:t>
            </w:r>
          </w:p>
        </w:tc>
        <w:tc>
          <w:tcPr>
            <w:tcW w:w="2194" w:type="dxa"/>
            <w:vMerge/>
          </w:tcPr>
          <w:p w:rsidR="00FE7929" w:rsidRDefault="00FE7929">
            <w:pPr>
              <w:spacing w:line="360" w:lineRule="auto"/>
              <w:rPr>
                <w:rFonts w:ascii="仿宋" w:eastAsia="仿宋" w:hAnsi="仿宋"/>
                <w:b/>
                <w:color w:val="000000" w:themeColor="text1"/>
                <w:szCs w:val="21"/>
              </w:rPr>
            </w:pPr>
          </w:p>
        </w:tc>
      </w:tr>
    </w:tbl>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购买、租赁：每季度均可进行租赁或购买</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租赁处理：厂房租期为</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年；如第</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年</w:t>
      </w: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季租的，则第</w:t>
      </w: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年第</w:t>
      </w: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季到期。，厂房到期后可在“厂房处理”进行“租转买”、“退租”（退租要求厂房中没有任何生产线时）等处理，</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续租：如果租赁到期，未对厂房进行“厂房处理”，则原来租用的厂房在季末自动续租；</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折旧：厂房不计提折旧；</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各类厂房可以任意组合使用，但总数不能超过</w:t>
      </w: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个；如：租一个大厂房买三个中厂房。</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2.5</w:t>
      </w:r>
      <w:r>
        <w:rPr>
          <w:rFonts w:ascii="仿宋" w:eastAsia="仿宋" w:hAnsi="仿宋" w:cs="仿宋_GB2312" w:hint="eastAsia"/>
          <w:color w:val="000000" w:themeColor="text1"/>
          <w:sz w:val="28"/>
          <w:szCs w:val="28"/>
        </w:rPr>
        <w:t>．市场准入</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0"/>
        <w:gridCol w:w="1420"/>
        <w:gridCol w:w="1414"/>
        <w:gridCol w:w="4178"/>
      </w:tblGrid>
      <w:tr w:rsidR="00FE7929">
        <w:trPr>
          <w:cantSplit/>
          <w:jc w:val="center"/>
        </w:trPr>
        <w:tc>
          <w:tcPr>
            <w:tcW w:w="194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市场</w:t>
            </w:r>
          </w:p>
        </w:tc>
        <w:tc>
          <w:tcPr>
            <w:tcW w:w="142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开发费</w:t>
            </w:r>
          </w:p>
        </w:tc>
        <w:tc>
          <w:tcPr>
            <w:tcW w:w="1414"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时间</w:t>
            </w:r>
          </w:p>
        </w:tc>
        <w:tc>
          <w:tcPr>
            <w:tcW w:w="4178" w:type="dxa"/>
            <w:vMerge w:val="restart"/>
            <w:vAlign w:val="center"/>
          </w:tcPr>
          <w:p w:rsidR="00FE7929" w:rsidRDefault="009E12AC">
            <w:pPr>
              <w:spacing w:line="276" w:lineRule="auto"/>
              <w:rPr>
                <w:rFonts w:ascii="仿宋" w:eastAsia="仿宋" w:hAnsi="仿宋"/>
                <w:color w:val="000000" w:themeColor="text1"/>
                <w:szCs w:val="21"/>
              </w:rPr>
            </w:pPr>
            <w:r>
              <w:rPr>
                <w:rFonts w:ascii="仿宋" w:eastAsia="仿宋" w:hAnsi="仿宋" w:hint="eastAsia"/>
                <w:color w:val="000000" w:themeColor="text1"/>
                <w:szCs w:val="21"/>
              </w:rPr>
              <w:t>开发费用按开发时间在年末平均支付，不允许加速投资，</w:t>
            </w:r>
          </w:p>
          <w:p w:rsidR="00FE7929" w:rsidRDefault="009E12AC">
            <w:pPr>
              <w:spacing w:line="276" w:lineRule="auto"/>
              <w:rPr>
                <w:rFonts w:ascii="仿宋" w:eastAsia="仿宋" w:hAnsi="仿宋"/>
                <w:color w:val="000000" w:themeColor="text1"/>
                <w:szCs w:val="21"/>
              </w:rPr>
            </w:pPr>
            <w:r>
              <w:rPr>
                <w:rFonts w:ascii="仿宋" w:eastAsia="仿宋" w:hAnsi="仿宋" w:hint="eastAsia"/>
                <w:color w:val="000000" w:themeColor="text1"/>
                <w:szCs w:val="21"/>
              </w:rPr>
              <w:t>但可中断投资。</w:t>
            </w:r>
          </w:p>
          <w:p w:rsidR="00FE7929" w:rsidRDefault="009E12AC">
            <w:pPr>
              <w:spacing w:line="276" w:lineRule="auto"/>
              <w:rPr>
                <w:rFonts w:ascii="仿宋" w:eastAsia="仿宋" w:hAnsi="仿宋"/>
                <w:b/>
                <w:color w:val="000000" w:themeColor="text1"/>
                <w:szCs w:val="21"/>
              </w:rPr>
            </w:pPr>
            <w:r>
              <w:rPr>
                <w:rFonts w:ascii="仿宋" w:eastAsia="仿宋" w:hAnsi="仿宋" w:hint="eastAsia"/>
                <w:color w:val="000000" w:themeColor="text1"/>
                <w:szCs w:val="21"/>
              </w:rPr>
              <w:t>市场开发完成后，领取相应的市场准入证。</w:t>
            </w:r>
          </w:p>
        </w:tc>
      </w:tr>
      <w:tr w:rsidR="00FE7929">
        <w:trPr>
          <w:cantSplit/>
          <w:trHeight w:val="298"/>
          <w:jc w:val="center"/>
        </w:trPr>
        <w:tc>
          <w:tcPr>
            <w:tcW w:w="1940" w:type="dxa"/>
          </w:tcPr>
          <w:p w:rsidR="00FE7929" w:rsidRDefault="009E12AC">
            <w:pPr>
              <w:spacing w:line="360" w:lineRule="auto"/>
              <w:jc w:val="center"/>
              <w:rPr>
                <w:rFonts w:ascii="仿宋" w:eastAsia="仿宋" w:hAnsi="仿宋"/>
                <w:b/>
                <w:color w:val="000000" w:themeColor="text1"/>
                <w:szCs w:val="21"/>
              </w:rPr>
            </w:pPr>
            <w:r>
              <w:rPr>
                <w:rFonts w:ascii="仿宋" w:eastAsia="仿宋" w:hAnsi="仿宋"/>
                <w:b/>
                <w:color w:val="000000" w:themeColor="text1"/>
                <w:szCs w:val="21"/>
              </w:rPr>
              <w:t>本地</w:t>
            </w:r>
          </w:p>
        </w:tc>
        <w:tc>
          <w:tcPr>
            <w:tcW w:w="142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年</w:t>
            </w:r>
          </w:p>
        </w:tc>
        <w:tc>
          <w:tcPr>
            <w:tcW w:w="141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w:t>
            </w:r>
            <w:r>
              <w:rPr>
                <w:rFonts w:ascii="仿宋" w:eastAsia="仿宋" w:hAnsi="仿宋" w:hint="eastAsia"/>
                <w:color w:val="000000" w:themeColor="text1"/>
                <w:szCs w:val="21"/>
              </w:rPr>
              <w:t>年</w:t>
            </w:r>
          </w:p>
        </w:tc>
        <w:tc>
          <w:tcPr>
            <w:tcW w:w="4178" w:type="dxa"/>
            <w:vMerge/>
          </w:tcPr>
          <w:p w:rsidR="00FE7929" w:rsidRDefault="00FE7929">
            <w:pPr>
              <w:spacing w:line="360" w:lineRule="auto"/>
              <w:rPr>
                <w:rFonts w:ascii="仿宋" w:eastAsia="仿宋" w:hAnsi="仿宋"/>
                <w:color w:val="000000" w:themeColor="text1"/>
                <w:szCs w:val="21"/>
              </w:rPr>
            </w:pPr>
          </w:p>
        </w:tc>
      </w:tr>
      <w:tr w:rsidR="00FE7929">
        <w:trPr>
          <w:cantSplit/>
          <w:trHeight w:val="106"/>
          <w:jc w:val="center"/>
        </w:trPr>
        <w:tc>
          <w:tcPr>
            <w:tcW w:w="1940" w:type="dxa"/>
          </w:tcPr>
          <w:p w:rsidR="00FE7929" w:rsidRDefault="009E12AC">
            <w:pPr>
              <w:spacing w:line="360" w:lineRule="auto"/>
              <w:jc w:val="center"/>
              <w:rPr>
                <w:rFonts w:ascii="仿宋" w:eastAsia="仿宋" w:hAnsi="仿宋"/>
                <w:b/>
                <w:color w:val="000000" w:themeColor="text1"/>
                <w:szCs w:val="21"/>
              </w:rPr>
            </w:pPr>
            <w:r>
              <w:rPr>
                <w:rFonts w:ascii="仿宋" w:eastAsia="仿宋" w:hAnsi="仿宋"/>
                <w:b/>
                <w:color w:val="000000" w:themeColor="text1"/>
                <w:szCs w:val="21"/>
              </w:rPr>
              <w:t>区域</w:t>
            </w:r>
          </w:p>
        </w:tc>
        <w:tc>
          <w:tcPr>
            <w:tcW w:w="142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年</w:t>
            </w:r>
          </w:p>
        </w:tc>
        <w:tc>
          <w:tcPr>
            <w:tcW w:w="141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w:t>
            </w:r>
            <w:r>
              <w:rPr>
                <w:rFonts w:ascii="仿宋" w:eastAsia="仿宋" w:hAnsi="仿宋" w:hint="eastAsia"/>
                <w:color w:val="000000" w:themeColor="text1"/>
                <w:szCs w:val="21"/>
              </w:rPr>
              <w:t>年</w:t>
            </w:r>
          </w:p>
        </w:tc>
        <w:tc>
          <w:tcPr>
            <w:tcW w:w="4178" w:type="dxa"/>
            <w:vMerge/>
          </w:tcPr>
          <w:p w:rsidR="00FE7929" w:rsidRDefault="00FE7929">
            <w:pPr>
              <w:spacing w:line="360" w:lineRule="auto"/>
              <w:rPr>
                <w:rFonts w:ascii="仿宋" w:eastAsia="仿宋" w:hAnsi="仿宋"/>
                <w:color w:val="000000" w:themeColor="text1"/>
                <w:szCs w:val="21"/>
              </w:rPr>
            </w:pPr>
          </w:p>
        </w:tc>
      </w:tr>
      <w:tr w:rsidR="00FE7929">
        <w:trPr>
          <w:cantSplit/>
          <w:jc w:val="center"/>
        </w:trPr>
        <w:tc>
          <w:tcPr>
            <w:tcW w:w="1940" w:type="dxa"/>
          </w:tcPr>
          <w:p w:rsidR="00FE7929" w:rsidRDefault="009E12AC">
            <w:pPr>
              <w:spacing w:line="360" w:lineRule="auto"/>
              <w:jc w:val="center"/>
              <w:rPr>
                <w:rFonts w:ascii="仿宋" w:eastAsia="仿宋" w:hAnsi="仿宋"/>
                <w:b/>
                <w:color w:val="000000" w:themeColor="text1"/>
                <w:szCs w:val="21"/>
              </w:rPr>
            </w:pPr>
            <w:r>
              <w:rPr>
                <w:rFonts w:ascii="仿宋" w:eastAsia="仿宋" w:hAnsi="仿宋"/>
                <w:b/>
                <w:color w:val="000000" w:themeColor="text1"/>
                <w:szCs w:val="21"/>
              </w:rPr>
              <w:t>国内</w:t>
            </w:r>
          </w:p>
        </w:tc>
        <w:tc>
          <w:tcPr>
            <w:tcW w:w="142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年</w:t>
            </w:r>
          </w:p>
        </w:tc>
        <w:tc>
          <w:tcPr>
            <w:tcW w:w="141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w:t>
            </w:r>
            <w:r>
              <w:rPr>
                <w:rFonts w:ascii="仿宋" w:eastAsia="仿宋" w:hAnsi="仿宋" w:hint="eastAsia"/>
                <w:color w:val="000000" w:themeColor="text1"/>
                <w:szCs w:val="21"/>
              </w:rPr>
              <w:t>年</w:t>
            </w:r>
          </w:p>
        </w:tc>
        <w:tc>
          <w:tcPr>
            <w:tcW w:w="4178" w:type="dxa"/>
            <w:vMerge/>
          </w:tcPr>
          <w:p w:rsidR="00FE7929" w:rsidRDefault="00FE7929">
            <w:pPr>
              <w:spacing w:line="360" w:lineRule="auto"/>
              <w:rPr>
                <w:rFonts w:ascii="仿宋" w:eastAsia="仿宋" w:hAnsi="仿宋"/>
                <w:color w:val="000000" w:themeColor="text1"/>
                <w:szCs w:val="21"/>
              </w:rPr>
            </w:pPr>
          </w:p>
        </w:tc>
      </w:tr>
      <w:tr w:rsidR="00FE7929">
        <w:trPr>
          <w:cantSplit/>
          <w:trHeight w:val="240"/>
          <w:jc w:val="center"/>
        </w:trPr>
        <w:tc>
          <w:tcPr>
            <w:tcW w:w="1940" w:type="dxa"/>
          </w:tcPr>
          <w:p w:rsidR="00FE7929" w:rsidRDefault="009E12AC">
            <w:pPr>
              <w:spacing w:line="360" w:lineRule="auto"/>
              <w:jc w:val="center"/>
              <w:rPr>
                <w:rFonts w:ascii="仿宋" w:eastAsia="仿宋" w:hAnsi="仿宋"/>
                <w:b/>
                <w:color w:val="000000" w:themeColor="text1"/>
                <w:szCs w:val="21"/>
              </w:rPr>
            </w:pPr>
            <w:r>
              <w:rPr>
                <w:rFonts w:ascii="仿宋" w:eastAsia="仿宋" w:hAnsi="仿宋"/>
                <w:b/>
                <w:color w:val="000000" w:themeColor="text1"/>
                <w:szCs w:val="21"/>
              </w:rPr>
              <w:t>亚洲</w:t>
            </w:r>
          </w:p>
        </w:tc>
        <w:tc>
          <w:tcPr>
            <w:tcW w:w="142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年</w:t>
            </w:r>
          </w:p>
        </w:tc>
        <w:tc>
          <w:tcPr>
            <w:tcW w:w="141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w:t>
            </w:r>
            <w:r>
              <w:rPr>
                <w:rFonts w:ascii="仿宋" w:eastAsia="仿宋" w:hAnsi="仿宋" w:hint="eastAsia"/>
                <w:color w:val="000000" w:themeColor="text1"/>
                <w:szCs w:val="21"/>
              </w:rPr>
              <w:t>年</w:t>
            </w:r>
          </w:p>
        </w:tc>
        <w:tc>
          <w:tcPr>
            <w:tcW w:w="4178" w:type="dxa"/>
            <w:vMerge/>
          </w:tcPr>
          <w:p w:rsidR="00FE7929" w:rsidRDefault="00FE7929">
            <w:pPr>
              <w:spacing w:line="360" w:lineRule="auto"/>
              <w:rPr>
                <w:rFonts w:ascii="仿宋" w:eastAsia="仿宋" w:hAnsi="仿宋"/>
                <w:color w:val="000000" w:themeColor="text1"/>
                <w:szCs w:val="21"/>
              </w:rPr>
            </w:pPr>
          </w:p>
        </w:tc>
      </w:tr>
      <w:tr w:rsidR="00FE7929">
        <w:trPr>
          <w:cantSplit/>
          <w:trHeight w:val="70"/>
          <w:jc w:val="center"/>
        </w:trPr>
        <w:tc>
          <w:tcPr>
            <w:tcW w:w="1940" w:type="dxa"/>
          </w:tcPr>
          <w:p w:rsidR="00FE7929" w:rsidRDefault="009E12AC">
            <w:pPr>
              <w:spacing w:line="360" w:lineRule="auto"/>
              <w:jc w:val="center"/>
              <w:rPr>
                <w:rFonts w:ascii="仿宋" w:eastAsia="仿宋" w:hAnsi="仿宋"/>
                <w:b/>
                <w:color w:val="000000" w:themeColor="text1"/>
                <w:szCs w:val="21"/>
              </w:rPr>
            </w:pPr>
            <w:r>
              <w:rPr>
                <w:rFonts w:ascii="仿宋" w:eastAsia="仿宋" w:hAnsi="仿宋"/>
                <w:b/>
                <w:color w:val="000000" w:themeColor="text1"/>
                <w:szCs w:val="21"/>
              </w:rPr>
              <w:t>国际</w:t>
            </w:r>
          </w:p>
        </w:tc>
        <w:tc>
          <w:tcPr>
            <w:tcW w:w="142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年</w:t>
            </w:r>
          </w:p>
        </w:tc>
        <w:tc>
          <w:tcPr>
            <w:tcW w:w="141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4</w:t>
            </w:r>
            <w:r>
              <w:rPr>
                <w:rFonts w:ascii="仿宋" w:eastAsia="仿宋" w:hAnsi="仿宋" w:hint="eastAsia"/>
                <w:color w:val="000000" w:themeColor="text1"/>
                <w:szCs w:val="21"/>
              </w:rPr>
              <w:t>年</w:t>
            </w:r>
          </w:p>
        </w:tc>
        <w:tc>
          <w:tcPr>
            <w:tcW w:w="4178" w:type="dxa"/>
            <w:vMerge/>
          </w:tcPr>
          <w:p w:rsidR="00FE7929" w:rsidRDefault="00FE7929">
            <w:pPr>
              <w:spacing w:line="360" w:lineRule="auto"/>
              <w:rPr>
                <w:rFonts w:ascii="仿宋" w:eastAsia="仿宋" w:hAnsi="仿宋"/>
                <w:color w:val="000000" w:themeColor="text1"/>
                <w:szCs w:val="21"/>
              </w:rPr>
            </w:pPr>
          </w:p>
        </w:tc>
      </w:tr>
    </w:tbl>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无须交维护费，中途停止使用，可继续拥有资格并在以后年份使用。</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市场开拓，只有在第四季度才可以操作。</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投资中断，已投入的资金依然有效</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2.6</w:t>
      </w:r>
      <w:r>
        <w:rPr>
          <w:rFonts w:ascii="仿宋" w:eastAsia="仿宋" w:hAnsi="仿宋" w:cs="仿宋_GB2312" w:hint="eastAsia"/>
          <w:color w:val="000000" w:themeColor="text1"/>
          <w:sz w:val="28"/>
          <w:szCs w:val="28"/>
        </w:rPr>
        <w:t>．资格认证</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1793"/>
        <w:gridCol w:w="1616"/>
        <w:gridCol w:w="3576"/>
      </w:tblGrid>
      <w:tr w:rsidR="00FE7929">
        <w:trPr>
          <w:cantSplit/>
          <w:jc w:val="center"/>
        </w:trPr>
        <w:tc>
          <w:tcPr>
            <w:tcW w:w="1967"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认证</w:t>
            </w:r>
          </w:p>
        </w:tc>
        <w:tc>
          <w:tcPr>
            <w:tcW w:w="1793" w:type="dxa"/>
            <w:shd w:val="clear" w:color="auto" w:fill="E5B8B7"/>
          </w:tcPr>
          <w:p w:rsidR="00FE7929" w:rsidRDefault="009E12AC">
            <w:pPr>
              <w:spacing w:line="360" w:lineRule="auto"/>
              <w:jc w:val="center"/>
              <w:rPr>
                <w:rFonts w:ascii="仿宋" w:eastAsia="仿宋" w:hAnsi="仿宋"/>
                <w:color w:val="000000" w:themeColor="text1"/>
                <w:szCs w:val="21"/>
              </w:rPr>
            </w:pPr>
            <w:r>
              <w:rPr>
                <w:rFonts w:ascii="仿宋" w:eastAsia="仿宋" w:hAnsi="仿宋"/>
                <w:b/>
                <w:bCs/>
                <w:color w:val="000000" w:themeColor="text1"/>
                <w:szCs w:val="21"/>
              </w:rPr>
              <w:t>ISO9000</w:t>
            </w:r>
          </w:p>
        </w:tc>
        <w:tc>
          <w:tcPr>
            <w:tcW w:w="1616" w:type="dxa"/>
            <w:shd w:val="clear" w:color="auto" w:fill="E5B8B7"/>
          </w:tcPr>
          <w:p w:rsidR="00FE7929" w:rsidRDefault="009E12AC">
            <w:pPr>
              <w:spacing w:line="360" w:lineRule="auto"/>
              <w:jc w:val="center"/>
              <w:rPr>
                <w:rFonts w:ascii="仿宋" w:eastAsia="仿宋" w:hAnsi="仿宋"/>
                <w:color w:val="000000" w:themeColor="text1"/>
                <w:szCs w:val="21"/>
              </w:rPr>
            </w:pPr>
            <w:r>
              <w:rPr>
                <w:rFonts w:ascii="仿宋" w:eastAsia="仿宋" w:hAnsi="仿宋"/>
                <w:b/>
                <w:bCs/>
                <w:color w:val="000000" w:themeColor="text1"/>
                <w:szCs w:val="21"/>
              </w:rPr>
              <w:t>ISO14000</w:t>
            </w:r>
          </w:p>
        </w:tc>
        <w:tc>
          <w:tcPr>
            <w:tcW w:w="3576" w:type="dxa"/>
            <w:vMerge w:val="restart"/>
          </w:tcPr>
          <w:p w:rsidR="00FE7929" w:rsidRDefault="009E12AC">
            <w:pPr>
              <w:spacing w:line="360" w:lineRule="auto"/>
              <w:rPr>
                <w:rFonts w:ascii="仿宋" w:eastAsia="仿宋" w:hAnsi="仿宋"/>
                <w:color w:val="000000" w:themeColor="text1"/>
                <w:szCs w:val="21"/>
              </w:rPr>
            </w:pPr>
            <w:r>
              <w:rPr>
                <w:rFonts w:ascii="仿宋" w:eastAsia="仿宋" w:hAnsi="仿宋" w:hint="eastAsia"/>
                <w:color w:val="000000" w:themeColor="text1"/>
                <w:szCs w:val="21"/>
              </w:rPr>
              <w:t>开发费用按开发时间在年末平均支付，不允许加速投资，但可中断投资。</w:t>
            </w:r>
          </w:p>
          <w:p w:rsidR="00FE7929" w:rsidRDefault="009E12AC">
            <w:pPr>
              <w:spacing w:line="360" w:lineRule="auto"/>
              <w:rPr>
                <w:rFonts w:ascii="仿宋" w:eastAsia="仿宋" w:hAnsi="仿宋"/>
                <w:color w:val="000000" w:themeColor="text1"/>
                <w:szCs w:val="21"/>
              </w:rPr>
            </w:pPr>
            <w:r>
              <w:rPr>
                <w:rFonts w:ascii="仿宋" w:eastAsia="仿宋" w:hAnsi="仿宋" w:hint="eastAsia"/>
                <w:color w:val="000000" w:themeColor="text1"/>
                <w:szCs w:val="21"/>
              </w:rPr>
              <w:t>ISO</w:t>
            </w:r>
            <w:r>
              <w:rPr>
                <w:rFonts w:ascii="仿宋" w:eastAsia="仿宋" w:hAnsi="仿宋" w:hint="eastAsia"/>
                <w:color w:val="000000" w:themeColor="text1"/>
                <w:szCs w:val="21"/>
              </w:rPr>
              <w:t>开发完成后，领取相应的认证。</w:t>
            </w:r>
          </w:p>
        </w:tc>
      </w:tr>
      <w:tr w:rsidR="00FE7929">
        <w:trPr>
          <w:cantSplit/>
          <w:jc w:val="center"/>
        </w:trPr>
        <w:tc>
          <w:tcPr>
            <w:tcW w:w="1967"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时间</w:t>
            </w:r>
          </w:p>
        </w:tc>
        <w:tc>
          <w:tcPr>
            <w:tcW w:w="1793"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w:t>
            </w:r>
            <w:r>
              <w:rPr>
                <w:rFonts w:ascii="仿宋" w:eastAsia="仿宋" w:hAnsi="仿宋" w:hint="eastAsia"/>
                <w:color w:val="000000" w:themeColor="text1"/>
                <w:szCs w:val="21"/>
              </w:rPr>
              <w:t>年</w:t>
            </w:r>
          </w:p>
        </w:tc>
        <w:tc>
          <w:tcPr>
            <w:tcW w:w="1616"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w:t>
            </w:r>
            <w:r>
              <w:rPr>
                <w:rFonts w:ascii="仿宋" w:eastAsia="仿宋" w:hAnsi="仿宋" w:hint="eastAsia"/>
                <w:color w:val="000000" w:themeColor="text1"/>
                <w:szCs w:val="21"/>
              </w:rPr>
              <w:t>年</w:t>
            </w:r>
          </w:p>
        </w:tc>
        <w:tc>
          <w:tcPr>
            <w:tcW w:w="3576" w:type="dxa"/>
            <w:vMerge/>
          </w:tcPr>
          <w:p w:rsidR="00FE7929" w:rsidRDefault="00FE7929">
            <w:pPr>
              <w:spacing w:line="360" w:lineRule="auto"/>
              <w:rPr>
                <w:rFonts w:ascii="仿宋" w:eastAsia="仿宋" w:hAnsi="仿宋"/>
                <w:color w:val="000000" w:themeColor="text1"/>
                <w:szCs w:val="21"/>
              </w:rPr>
            </w:pPr>
          </w:p>
        </w:tc>
      </w:tr>
      <w:tr w:rsidR="00FE7929">
        <w:trPr>
          <w:cantSplit/>
          <w:jc w:val="center"/>
        </w:trPr>
        <w:tc>
          <w:tcPr>
            <w:tcW w:w="1967"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费用</w:t>
            </w:r>
          </w:p>
        </w:tc>
        <w:tc>
          <w:tcPr>
            <w:tcW w:w="1793"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年</w:t>
            </w:r>
          </w:p>
        </w:tc>
        <w:tc>
          <w:tcPr>
            <w:tcW w:w="1616"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15W/</w:t>
            </w:r>
            <w:r>
              <w:rPr>
                <w:rFonts w:ascii="仿宋" w:eastAsia="仿宋" w:hAnsi="仿宋" w:hint="eastAsia"/>
                <w:color w:val="000000" w:themeColor="text1"/>
                <w:szCs w:val="21"/>
              </w:rPr>
              <w:t>年</w:t>
            </w:r>
          </w:p>
        </w:tc>
        <w:tc>
          <w:tcPr>
            <w:tcW w:w="3576" w:type="dxa"/>
            <w:vMerge/>
          </w:tcPr>
          <w:p w:rsidR="00FE7929" w:rsidRDefault="00FE7929">
            <w:pPr>
              <w:spacing w:line="360" w:lineRule="auto"/>
              <w:rPr>
                <w:rFonts w:ascii="仿宋" w:eastAsia="仿宋" w:hAnsi="仿宋"/>
                <w:color w:val="000000" w:themeColor="text1"/>
                <w:szCs w:val="21"/>
              </w:rPr>
            </w:pPr>
          </w:p>
        </w:tc>
      </w:tr>
    </w:tbl>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无须交维护费，中途停止使用，也可继续拥有资格并在以后年份使用。</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lastRenderedPageBreak/>
        <w:t>ISO</w:t>
      </w:r>
      <w:r>
        <w:rPr>
          <w:rFonts w:ascii="仿宋" w:eastAsia="仿宋" w:hAnsi="仿宋" w:cs="仿宋_GB2312" w:hint="eastAsia"/>
          <w:color w:val="000000" w:themeColor="text1"/>
          <w:sz w:val="28"/>
          <w:szCs w:val="28"/>
        </w:rPr>
        <w:t>认证，只有在第四季度末才可以操作。</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2.7</w:t>
      </w:r>
      <w:r>
        <w:rPr>
          <w:rFonts w:ascii="仿宋" w:eastAsia="仿宋" w:hAnsi="仿宋" w:cs="仿宋_GB2312" w:hint="eastAsia"/>
          <w:color w:val="000000" w:themeColor="text1"/>
          <w:sz w:val="28"/>
          <w:szCs w:val="28"/>
        </w:rPr>
        <w:t>．产品</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07"/>
        <w:gridCol w:w="1074"/>
        <w:gridCol w:w="1104"/>
        <w:gridCol w:w="1227"/>
        <w:gridCol w:w="3576"/>
      </w:tblGrid>
      <w:tr w:rsidR="00FE7929">
        <w:trPr>
          <w:jc w:val="center"/>
        </w:trPr>
        <w:tc>
          <w:tcPr>
            <w:tcW w:w="864"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名称</w:t>
            </w:r>
          </w:p>
        </w:tc>
        <w:tc>
          <w:tcPr>
            <w:tcW w:w="1107"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开发费用</w:t>
            </w:r>
          </w:p>
        </w:tc>
        <w:tc>
          <w:tcPr>
            <w:tcW w:w="1074"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开发周期</w:t>
            </w:r>
          </w:p>
        </w:tc>
        <w:tc>
          <w:tcPr>
            <w:tcW w:w="1104"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加工费</w:t>
            </w:r>
          </w:p>
        </w:tc>
        <w:tc>
          <w:tcPr>
            <w:tcW w:w="1227"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直接成本</w:t>
            </w:r>
          </w:p>
        </w:tc>
        <w:tc>
          <w:tcPr>
            <w:tcW w:w="3576"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产品组成</w:t>
            </w:r>
          </w:p>
        </w:tc>
      </w:tr>
      <w:tr w:rsidR="00FE7929">
        <w:trPr>
          <w:jc w:val="center"/>
        </w:trPr>
        <w:tc>
          <w:tcPr>
            <w:tcW w:w="86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P1</w:t>
            </w:r>
          </w:p>
        </w:tc>
        <w:tc>
          <w:tcPr>
            <w:tcW w:w="1107"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7W/</w:t>
            </w:r>
            <w:r>
              <w:rPr>
                <w:rFonts w:ascii="仿宋" w:eastAsia="仿宋" w:hAnsi="仿宋" w:hint="eastAsia"/>
                <w:color w:val="000000" w:themeColor="text1"/>
                <w:szCs w:val="21"/>
              </w:rPr>
              <w:t>季</w:t>
            </w:r>
          </w:p>
        </w:tc>
        <w:tc>
          <w:tcPr>
            <w:tcW w:w="107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w:t>
            </w:r>
            <w:r>
              <w:rPr>
                <w:rFonts w:ascii="仿宋" w:eastAsia="仿宋" w:hAnsi="仿宋" w:hint="eastAsia"/>
                <w:color w:val="000000" w:themeColor="text1"/>
                <w:szCs w:val="21"/>
              </w:rPr>
              <w:t>季</w:t>
            </w:r>
          </w:p>
        </w:tc>
        <w:tc>
          <w:tcPr>
            <w:tcW w:w="110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个</w:t>
            </w:r>
          </w:p>
        </w:tc>
        <w:tc>
          <w:tcPr>
            <w:tcW w:w="1227"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20W/</w:t>
            </w:r>
            <w:r>
              <w:rPr>
                <w:rFonts w:ascii="仿宋" w:eastAsia="仿宋" w:hAnsi="仿宋" w:hint="eastAsia"/>
                <w:color w:val="000000" w:themeColor="text1"/>
                <w:szCs w:val="21"/>
              </w:rPr>
              <w:t>个</w:t>
            </w:r>
          </w:p>
        </w:tc>
        <w:tc>
          <w:tcPr>
            <w:tcW w:w="3576" w:type="dxa"/>
          </w:tcPr>
          <w:p w:rsidR="00FE7929" w:rsidRDefault="009E12AC">
            <w:pPr>
              <w:spacing w:line="360" w:lineRule="auto"/>
              <w:rPr>
                <w:rFonts w:ascii="仿宋" w:eastAsia="仿宋" w:hAnsi="仿宋"/>
                <w:color w:val="000000" w:themeColor="text1"/>
                <w:szCs w:val="21"/>
              </w:rPr>
            </w:pPr>
            <w:r>
              <w:rPr>
                <w:rFonts w:ascii="仿宋" w:eastAsia="仿宋" w:hAnsi="仿宋" w:hint="eastAsia"/>
                <w:color w:val="000000" w:themeColor="text1"/>
                <w:szCs w:val="21"/>
              </w:rPr>
              <w:t>R1</w:t>
            </w:r>
          </w:p>
        </w:tc>
      </w:tr>
      <w:tr w:rsidR="00FE7929">
        <w:trPr>
          <w:jc w:val="center"/>
        </w:trPr>
        <w:tc>
          <w:tcPr>
            <w:tcW w:w="86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P2</w:t>
            </w:r>
          </w:p>
        </w:tc>
        <w:tc>
          <w:tcPr>
            <w:tcW w:w="1107"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季</w:t>
            </w:r>
          </w:p>
        </w:tc>
        <w:tc>
          <w:tcPr>
            <w:tcW w:w="107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w:t>
            </w:r>
            <w:r>
              <w:rPr>
                <w:rFonts w:ascii="仿宋" w:eastAsia="仿宋" w:hAnsi="仿宋" w:hint="eastAsia"/>
                <w:color w:val="000000" w:themeColor="text1"/>
                <w:szCs w:val="21"/>
              </w:rPr>
              <w:t>季</w:t>
            </w:r>
          </w:p>
        </w:tc>
        <w:tc>
          <w:tcPr>
            <w:tcW w:w="110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个</w:t>
            </w:r>
          </w:p>
        </w:tc>
        <w:tc>
          <w:tcPr>
            <w:tcW w:w="1227"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30W/</w:t>
            </w:r>
            <w:r>
              <w:rPr>
                <w:rFonts w:ascii="仿宋" w:eastAsia="仿宋" w:hAnsi="仿宋" w:hint="eastAsia"/>
                <w:color w:val="000000" w:themeColor="text1"/>
                <w:szCs w:val="21"/>
              </w:rPr>
              <w:t>个</w:t>
            </w:r>
          </w:p>
        </w:tc>
        <w:tc>
          <w:tcPr>
            <w:tcW w:w="3576" w:type="dxa"/>
          </w:tcPr>
          <w:p w:rsidR="00FE7929" w:rsidRDefault="009E12AC">
            <w:pPr>
              <w:spacing w:line="360" w:lineRule="auto"/>
              <w:rPr>
                <w:rFonts w:ascii="仿宋" w:eastAsia="仿宋" w:hAnsi="仿宋"/>
                <w:color w:val="000000" w:themeColor="text1"/>
                <w:szCs w:val="21"/>
              </w:rPr>
            </w:pPr>
            <w:r>
              <w:rPr>
                <w:rFonts w:ascii="仿宋" w:eastAsia="仿宋" w:hAnsi="仿宋" w:hint="eastAsia"/>
                <w:color w:val="000000" w:themeColor="text1"/>
                <w:szCs w:val="21"/>
              </w:rPr>
              <w:t>R3+R4</w:t>
            </w:r>
          </w:p>
        </w:tc>
      </w:tr>
      <w:tr w:rsidR="00FE7929">
        <w:trPr>
          <w:jc w:val="center"/>
        </w:trPr>
        <w:tc>
          <w:tcPr>
            <w:tcW w:w="86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P3</w:t>
            </w:r>
          </w:p>
        </w:tc>
        <w:tc>
          <w:tcPr>
            <w:tcW w:w="1107"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11W/</w:t>
            </w:r>
            <w:r>
              <w:rPr>
                <w:rFonts w:ascii="仿宋" w:eastAsia="仿宋" w:hAnsi="仿宋" w:hint="eastAsia"/>
                <w:color w:val="000000" w:themeColor="text1"/>
                <w:szCs w:val="21"/>
              </w:rPr>
              <w:t>季</w:t>
            </w:r>
          </w:p>
        </w:tc>
        <w:tc>
          <w:tcPr>
            <w:tcW w:w="107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4</w:t>
            </w:r>
            <w:r>
              <w:rPr>
                <w:rFonts w:ascii="仿宋" w:eastAsia="仿宋" w:hAnsi="仿宋" w:hint="eastAsia"/>
                <w:color w:val="000000" w:themeColor="text1"/>
                <w:szCs w:val="21"/>
              </w:rPr>
              <w:t>季</w:t>
            </w:r>
          </w:p>
        </w:tc>
        <w:tc>
          <w:tcPr>
            <w:tcW w:w="110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个</w:t>
            </w:r>
          </w:p>
        </w:tc>
        <w:tc>
          <w:tcPr>
            <w:tcW w:w="1227"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40W/</w:t>
            </w:r>
            <w:r>
              <w:rPr>
                <w:rFonts w:ascii="仿宋" w:eastAsia="仿宋" w:hAnsi="仿宋" w:hint="eastAsia"/>
                <w:color w:val="000000" w:themeColor="text1"/>
                <w:szCs w:val="21"/>
              </w:rPr>
              <w:t>个</w:t>
            </w:r>
          </w:p>
        </w:tc>
        <w:tc>
          <w:tcPr>
            <w:tcW w:w="3576" w:type="dxa"/>
          </w:tcPr>
          <w:p w:rsidR="00FE7929" w:rsidRDefault="009E12AC">
            <w:pPr>
              <w:spacing w:line="360" w:lineRule="auto"/>
              <w:rPr>
                <w:rFonts w:ascii="仿宋" w:eastAsia="仿宋" w:hAnsi="仿宋"/>
                <w:color w:val="000000" w:themeColor="text1"/>
                <w:szCs w:val="21"/>
              </w:rPr>
            </w:pPr>
            <w:r>
              <w:rPr>
                <w:rFonts w:ascii="仿宋" w:eastAsia="仿宋" w:hAnsi="仿宋" w:hint="eastAsia"/>
                <w:color w:val="000000" w:themeColor="text1"/>
                <w:szCs w:val="21"/>
              </w:rPr>
              <w:t>R1+R2+R4</w:t>
            </w:r>
          </w:p>
        </w:tc>
      </w:tr>
      <w:tr w:rsidR="00FE7929">
        <w:trPr>
          <w:jc w:val="center"/>
        </w:trPr>
        <w:tc>
          <w:tcPr>
            <w:tcW w:w="86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P4</w:t>
            </w:r>
          </w:p>
        </w:tc>
        <w:tc>
          <w:tcPr>
            <w:tcW w:w="1107" w:type="dxa"/>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12W/</w:t>
            </w:r>
            <w:r>
              <w:rPr>
                <w:rFonts w:ascii="仿宋" w:eastAsia="仿宋" w:hAnsi="仿宋" w:hint="eastAsia"/>
                <w:bCs/>
                <w:iCs/>
                <w:color w:val="000000" w:themeColor="text1"/>
                <w:szCs w:val="21"/>
              </w:rPr>
              <w:t>季</w:t>
            </w:r>
          </w:p>
        </w:tc>
        <w:tc>
          <w:tcPr>
            <w:tcW w:w="1074" w:type="dxa"/>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5</w:t>
            </w:r>
            <w:r>
              <w:rPr>
                <w:rFonts w:ascii="仿宋" w:eastAsia="仿宋" w:hAnsi="仿宋" w:hint="eastAsia"/>
                <w:bCs/>
                <w:iCs/>
                <w:color w:val="000000" w:themeColor="text1"/>
                <w:szCs w:val="21"/>
              </w:rPr>
              <w:t>季</w:t>
            </w:r>
          </w:p>
        </w:tc>
        <w:tc>
          <w:tcPr>
            <w:tcW w:w="1104" w:type="dxa"/>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10W/</w:t>
            </w:r>
            <w:r>
              <w:rPr>
                <w:rFonts w:ascii="仿宋" w:eastAsia="仿宋" w:hAnsi="仿宋" w:hint="eastAsia"/>
                <w:bCs/>
                <w:iCs/>
                <w:color w:val="000000" w:themeColor="text1"/>
                <w:szCs w:val="21"/>
              </w:rPr>
              <w:t>个</w:t>
            </w:r>
          </w:p>
        </w:tc>
        <w:tc>
          <w:tcPr>
            <w:tcW w:w="1227" w:type="dxa"/>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50W/</w:t>
            </w:r>
            <w:r>
              <w:rPr>
                <w:rFonts w:ascii="仿宋" w:eastAsia="仿宋" w:hAnsi="仿宋" w:hint="eastAsia"/>
                <w:bCs/>
                <w:iCs/>
                <w:color w:val="000000" w:themeColor="text1"/>
                <w:szCs w:val="21"/>
              </w:rPr>
              <w:t>个</w:t>
            </w:r>
          </w:p>
        </w:tc>
        <w:tc>
          <w:tcPr>
            <w:tcW w:w="3576" w:type="dxa"/>
          </w:tcPr>
          <w:p w:rsidR="00FE7929" w:rsidRDefault="009E12AC">
            <w:pPr>
              <w:spacing w:line="360" w:lineRule="auto"/>
              <w:rPr>
                <w:rFonts w:ascii="仿宋" w:eastAsia="仿宋" w:hAnsi="仿宋"/>
                <w:bCs/>
                <w:iCs/>
                <w:color w:val="000000" w:themeColor="text1"/>
                <w:szCs w:val="21"/>
              </w:rPr>
            </w:pPr>
            <w:r>
              <w:rPr>
                <w:rFonts w:ascii="仿宋" w:eastAsia="仿宋" w:hAnsi="仿宋" w:hint="eastAsia"/>
                <w:color w:val="000000" w:themeColor="text1"/>
                <w:szCs w:val="21"/>
              </w:rPr>
              <w:t>P1+R2+R4</w:t>
            </w:r>
            <w:r>
              <w:rPr>
                <w:rFonts w:ascii="仿宋" w:eastAsia="仿宋" w:hAnsi="仿宋" w:hint="eastAsia"/>
                <w:color w:val="000000" w:themeColor="text1"/>
                <w:szCs w:val="21"/>
              </w:rPr>
              <w:t>（注意</w:t>
            </w:r>
            <w:r>
              <w:rPr>
                <w:rFonts w:ascii="仿宋" w:eastAsia="仿宋" w:hAnsi="仿宋" w:hint="eastAsia"/>
                <w:color w:val="000000" w:themeColor="text1"/>
                <w:szCs w:val="21"/>
              </w:rPr>
              <w:t>P1</w:t>
            </w:r>
            <w:r>
              <w:rPr>
                <w:rFonts w:ascii="仿宋" w:eastAsia="仿宋" w:hAnsi="仿宋" w:hint="eastAsia"/>
                <w:color w:val="000000" w:themeColor="text1"/>
                <w:szCs w:val="21"/>
              </w:rPr>
              <w:t>为中间品）</w:t>
            </w:r>
          </w:p>
        </w:tc>
      </w:tr>
      <w:tr w:rsidR="00FE7929">
        <w:trPr>
          <w:jc w:val="center"/>
        </w:trPr>
        <w:tc>
          <w:tcPr>
            <w:tcW w:w="864"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P5</w:t>
            </w:r>
          </w:p>
        </w:tc>
        <w:tc>
          <w:tcPr>
            <w:tcW w:w="1107" w:type="dxa"/>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14W/</w:t>
            </w:r>
            <w:r>
              <w:rPr>
                <w:rFonts w:ascii="仿宋" w:eastAsia="仿宋" w:hAnsi="仿宋" w:hint="eastAsia"/>
                <w:bCs/>
                <w:iCs/>
                <w:color w:val="000000" w:themeColor="text1"/>
                <w:szCs w:val="21"/>
              </w:rPr>
              <w:t>季</w:t>
            </w:r>
          </w:p>
        </w:tc>
        <w:tc>
          <w:tcPr>
            <w:tcW w:w="1074" w:type="dxa"/>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5</w:t>
            </w:r>
            <w:r>
              <w:rPr>
                <w:rFonts w:ascii="仿宋" w:eastAsia="仿宋" w:hAnsi="仿宋" w:hint="eastAsia"/>
                <w:bCs/>
                <w:iCs/>
                <w:color w:val="000000" w:themeColor="text1"/>
                <w:szCs w:val="21"/>
              </w:rPr>
              <w:t>季</w:t>
            </w:r>
          </w:p>
        </w:tc>
        <w:tc>
          <w:tcPr>
            <w:tcW w:w="1104" w:type="dxa"/>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10W/</w:t>
            </w:r>
            <w:r>
              <w:rPr>
                <w:rFonts w:ascii="仿宋" w:eastAsia="仿宋" w:hAnsi="仿宋" w:hint="eastAsia"/>
                <w:bCs/>
                <w:iCs/>
                <w:color w:val="000000" w:themeColor="text1"/>
                <w:szCs w:val="21"/>
              </w:rPr>
              <w:t>个</w:t>
            </w:r>
          </w:p>
        </w:tc>
        <w:tc>
          <w:tcPr>
            <w:tcW w:w="1227" w:type="dxa"/>
          </w:tcPr>
          <w:p w:rsidR="00FE7929" w:rsidRDefault="009E12AC">
            <w:pPr>
              <w:spacing w:line="360" w:lineRule="auto"/>
              <w:jc w:val="center"/>
              <w:rPr>
                <w:rFonts w:ascii="仿宋" w:eastAsia="仿宋" w:hAnsi="仿宋"/>
                <w:bCs/>
                <w:iCs/>
                <w:color w:val="000000" w:themeColor="text1"/>
                <w:szCs w:val="21"/>
              </w:rPr>
            </w:pPr>
            <w:r>
              <w:rPr>
                <w:rFonts w:ascii="仿宋" w:eastAsia="仿宋" w:hAnsi="仿宋" w:hint="eastAsia"/>
                <w:bCs/>
                <w:iCs/>
                <w:color w:val="000000" w:themeColor="text1"/>
                <w:szCs w:val="21"/>
              </w:rPr>
              <w:t>60W/</w:t>
            </w:r>
            <w:r>
              <w:rPr>
                <w:rFonts w:ascii="仿宋" w:eastAsia="仿宋" w:hAnsi="仿宋" w:hint="eastAsia"/>
                <w:bCs/>
                <w:iCs/>
                <w:color w:val="000000" w:themeColor="text1"/>
                <w:szCs w:val="21"/>
              </w:rPr>
              <w:t>个</w:t>
            </w:r>
          </w:p>
        </w:tc>
        <w:tc>
          <w:tcPr>
            <w:tcW w:w="3576" w:type="dxa"/>
          </w:tcPr>
          <w:p w:rsidR="00FE7929" w:rsidRDefault="009E12AC">
            <w:pPr>
              <w:spacing w:line="360" w:lineRule="auto"/>
              <w:rPr>
                <w:rFonts w:ascii="仿宋" w:eastAsia="仿宋" w:hAnsi="仿宋"/>
                <w:color w:val="000000" w:themeColor="text1"/>
                <w:szCs w:val="21"/>
              </w:rPr>
            </w:pPr>
            <w:r>
              <w:rPr>
                <w:rFonts w:ascii="仿宋" w:eastAsia="仿宋" w:hAnsi="仿宋" w:hint="eastAsia"/>
                <w:color w:val="000000" w:themeColor="text1"/>
                <w:szCs w:val="21"/>
              </w:rPr>
              <w:t>P2+R1+R3</w:t>
            </w:r>
            <w:r>
              <w:rPr>
                <w:rFonts w:ascii="仿宋" w:eastAsia="仿宋" w:hAnsi="仿宋" w:hint="eastAsia"/>
                <w:color w:val="000000" w:themeColor="text1"/>
                <w:szCs w:val="21"/>
              </w:rPr>
              <w:t>（注意</w:t>
            </w:r>
            <w:r>
              <w:rPr>
                <w:rFonts w:ascii="仿宋" w:eastAsia="仿宋" w:hAnsi="仿宋" w:hint="eastAsia"/>
                <w:color w:val="000000" w:themeColor="text1"/>
                <w:szCs w:val="21"/>
              </w:rPr>
              <w:t>P2</w:t>
            </w:r>
            <w:r>
              <w:rPr>
                <w:rFonts w:ascii="仿宋" w:eastAsia="仿宋" w:hAnsi="仿宋" w:hint="eastAsia"/>
                <w:color w:val="000000" w:themeColor="text1"/>
                <w:szCs w:val="21"/>
              </w:rPr>
              <w:t>为中间品）</w:t>
            </w:r>
          </w:p>
        </w:tc>
      </w:tr>
    </w:tbl>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2.8</w:t>
      </w:r>
      <w:r>
        <w:rPr>
          <w:rFonts w:ascii="仿宋" w:eastAsia="仿宋" w:hAnsi="仿宋" w:cs="仿宋_GB2312" w:hint="eastAsia"/>
          <w:color w:val="000000" w:themeColor="text1"/>
          <w:sz w:val="28"/>
          <w:szCs w:val="28"/>
        </w:rPr>
        <w:t>．原料</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2563"/>
        <w:gridCol w:w="3579"/>
      </w:tblGrid>
      <w:tr w:rsidR="00FE7929">
        <w:trPr>
          <w:jc w:val="center"/>
        </w:trPr>
        <w:tc>
          <w:tcPr>
            <w:tcW w:w="2810"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名称</w:t>
            </w:r>
          </w:p>
        </w:tc>
        <w:tc>
          <w:tcPr>
            <w:tcW w:w="2563"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购买价格</w:t>
            </w:r>
          </w:p>
        </w:tc>
        <w:tc>
          <w:tcPr>
            <w:tcW w:w="3579" w:type="dxa"/>
            <w:shd w:val="clear" w:color="auto" w:fill="E5B8B7"/>
          </w:tcPr>
          <w:p w:rsidR="00FE7929" w:rsidRDefault="009E12AC">
            <w:pPr>
              <w:spacing w:line="360" w:lineRule="auto"/>
              <w:jc w:val="center"/>
              <w:rPr>
                <w:rFonts w:ascii="仿宋" w:eastAsia="仿宋" w:hAnsi="仿宋"/>
                <w:b/>
                <w:color w:val="000000" w:themeColor="text1"/>
                <w:szCs w:val="21"/>
              </w:rPr>
            </w:pPr>
            <w:r>
              <w:rPr>
                <w:rFonts w:ascii="仿宋" w:eastAsia="仿宋" w:hAnsi="仿宋" w:hint="eastAsia"/>
                <w:b/>
                <w:color w:val="000000" w:themeColor="text1"/>
                <w:szCs w:val="21"/>
              </w:rPr>
              <w:t>提前期</w:t>
            </w:r>
          </w:p>
        </w:tc>
      </w:tr>
      <w:tr w:rsidR="00FE7929">
        <w:trPr>
          <w:jc w:val="center"/>
        </w:trPr>
        <w:tc>
          <w:tcPr>
            <w:tcW w:w="281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R1</w:t>
            </w:r>
          </w:p>
        </w:tc>
        <w:tc>
          <w:tcPr>
            <w:tcW w:w="2563"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个</w:t>
            </w:r>
          </w:p>
        </w:tc>
        <w:tc>
          <w:tcPr>
            <w:tcW w:w="3579"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w:t>
            </w:r>
            <w:r>
              <w:rPr>
                <w:rFonts w:ascii="仿宋" w:eastAsia="仿宋" w:hAnsi="仿宋" w:hint="eastAsia"/>
                <w:color w:val="000000" w:themeColor="text1"/>
                <w:szCs w:val="21"/>
              </w:rPr>
              <w:t>季</w:t>
            </w:r>
          </w:p>
        </w:tc>
      </w:tr>
      <w:tr w:rsidR="00FE7929">
        <w:trPr>
          <w:jc w:val="center"/>
        </w:trPr>
        <w:tc>
          <w:tcPr>
            <w:tcW w:w="281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R2</w:t>
            </w:r>
          </w:p>
        </w:tc>
        <w:tc>
          <w:tcPr>
            <w:tcW w:w="2563"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个</w:t>
            </w:r>
          </w:p>
        </w:tc>
        <w:tc>
          <w:tcPr>
            <w:tcW w:w="3579"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w:t>
            </w:r>
            <w:r>
              <w:rPr>
                <w:rFonts w:ascii="仿宋" w:eastAsia="仿宋" w:hAnsi="仿宋" w:hint="eastAsia"/>
                <w:color w:val="000000" w:themeColor="text1"/>
                <w:szCs w:val="21"/>
              </w:rPr>
              <w:t>季</w:t>
            </w:r>
          </w:p>
        </w:tc>
      </w:tr>
      <w:tr w:rsidR="00FE7929">
        <w:trPr>
          <w:jc w:val="center"/>
        </w:trPr>
        <w:tc>
          <w:tcPr>
            <w:tcW w:w="281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R3</w:t>
            </w:r>
          </w:p>
        </w:tc>
        <w:tc>
          <w:tcPr>
            <w:tcW w:w="2563"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个</w:t>
            </w:r>
          </w:p>
        </w:tc>
        <w:tc>
          <w:tcPr>
            <w:tcW w:w="3579"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w:t>
            </w:r>
            <w:r>
              <w:rPr>
                <w:rFonts w:ascii="仿宋" w:eastAsia="仿宋" w:hAnsi="仿宋" w:hint="eastAsia"/>
                <w:color w:val="000000" w:themeColor="text1"/>
                <w:szCs w:val="21"/>
              </w:rPr>
              <w:t>季</w:t>
            </w:r>
          </w:p>
        </w:tc>
      </w:tr>
      <w:tr w:rsidR="00FE7929">
        <w:trPr>
          <w:jc w:val="center"/>
        </w:trPr>
        <w:tc>
          <w:tcPr>
            <w:tcW w:w="2810"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R4</w:t>
            </w:r>
          </w:p>
        </w:tc>
        <w:tc>
          <w:tcPr>
            <w:tcW w:w="2563"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10W/</w:t>
            </w:r>
            <w:r>
              <w:rPr>
                <w:rFonts w:ascii="仿宋" w:eastAsia="仿宋" w:hAnsi="仿宋" w:hint="eastAsia"/>
                <w:color w:val="000000" w:themeColor="text1"/>
                <w:szCs w:val="21"/>
              </w:rPr>
              <w:t>个</w:t>
            </w:r>
          </w:p>
        </w:tc>
        <w:tc>
          <w:tcPr>
            <w:tcW w:w="3579" w:type="dxa"/>
          </w:tcPr>
          <w:p w:rsidR="00FE7929" w:rsidRDefault="009E12AC">
            <w:pPr>
              <w:spacing w:line="360" w:lineRule="auto"/>
              <w:jc w:val="center"/>
              <w:rPr>
                <w:rFonts w:ascii="仿宋" w:eastAsia="仿宋" w:hAnsi="仿宋"/>
                <w:color w:val="000000" w:themeColor="text1"/>
                <w:szCs w:val="21"/>
              </w:rPr>
            </w:pPr>
            <w:r>
              <w:rPr>
                <w:rFonts w:ascii="仿宋" w:eastAsia="仿宋" w:hAnsi="仿宋" w:hint="eastAsia"/>
                <w:color w:val="000000" w:themeColor="text1"/>
                <w:szCs w:val="21"/>
              </w:rPr>
              <w:t>2</w:t>
            </w:r>
            <w:r>
              <w:rPr>
                <w:rFonts w:ascii="仿宋" w:eastAsia="仿宋" w:hAnsi="仿宋" w:hint="eastAsia"/>
                <w:color w:val="000000" w:themeColor="text1"/>
                <w:szCs w:val="21"/>
              </w:rPr>
              <w:t>季</w:t>
            </w:r>
          </w:p>
        </w:tc>
      </w:tr>
    </w:tbl>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原材料到货时必修现金支付货款，不允许赊账</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2.9</w:t>
      </w:r>
      <w:r>
        <w:rPr>
          <w:rFonts w:ascii="仿宋" w:eastAsia="仿宋" w:hAnsi="仿宋" w:cs="仿宋_GB2312" w:hint="eastAsia"/>
          <w:color w:val="000000" w:themeColor="text1"/>
          <w:sz w:val="28"/>
          <w:szCs w:val="28"/>
        </w:rPr>
        <w:t>．紧急采购</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付款即到货，原材料价格为直接成本的</w:t>
      </w: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倍，成品价格为直接成本的</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倍。</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紧急采购原材料和产品时，直接扣除现金。上报报表时，成本仍然按照标准成本记录，紧急采购多付出的成本计入费用表损失项。</w:t>
      </w:r>
    </w:p>
    <w:p w:rsidR="00FE7929" w:rsidRDefault="00FE7929">
      <w:pPr>
        <w:spacing w:line="480" w:lineRule="exact"/>
        <w:ind w:firstLine="560"/>
        <w:rPr>
          <w:rFonts w:ascii="仿宋" w:eastAsia="仿宋" w:hAnsi="仿宋" w:cs="仿宋_GB2312"/>
          <w:color w:val="000000" w:themeColor="text1"/>
          <w:sz w:val="28"/>
          <w:szCs w:val="28"/>
        </w:rPr>
      </w:pP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2.10</w:t>
      </w:r>
      <w:r>
        <w:rPr>
          <w:rFonts w:ascii="仿宋" w:eastAsia="仿宋" w:hAnsi="仿宋" w:cs="仿宋_GB2312" w:hint="eastAsia"/>
          <w:color w:val="000000" w:themeColor="text1"/>
          <w:sz w:val="28"/>
          <w:szCs w:val="28"/>
        </w:rPr>
        <w:t>．选单规则</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投</w:t>
      </w:r>
      <w:r>
        <w:rPr>
          <w:rFonts w:ascii="仿宋" w:eastAsia="仿宋" w:hAnsi="仿宋" w:cs="仿宋_GB2312"/>
          <w:color w:val="000000" w:themeColor="text1"/>
          <w:sz w:val="28"/>
          <w:szCs w:val="28"/>
        </w:rPr>
        <w:t>8</w:t>
      </w:r>
      <w:r>
        <w:rPr>
          <w:rFonts w:ascii="仿宋" w:eastAsia="仿宋" w:hAnsi="仿宋" w:cs="仿宋_GB2312" w:hint="eastAsia"/>
          <w:color w:val="000000" w:themeColor="text1"/>
          <w:sz w:val="28"/>
          <w:szCs w:val="28"/>
        </w:rPr>
        <w:t>W</w:t>
      </w:r>
      <w:r>
        <w:rPr>
          <w:rFonts w:ascii="仿宋" w:eastAsia="仿宋" w:hAnsi="仿宋" w:cs="仿宋_GB2312" w:hint="eastAsia"/>
          <w:color w:val="000000" w:themeColor="text1"/>
          <w:sz w:val="28"/>
          <w:szCs w:val="28"/>
        </w:rPr>
        <w:t>广告有一次选单机会，每增加</w:t>
      </w:r>
      <w:r>
        <w:rPr>
          <w:rFonts w:ascii="仿宋" w:eastAsia="仿宋" w:hAnsi="仿宋" w:cs="仿宋_GB2312"/>
          <w:color w:val="000000" w:themeColor="text1"/>
          <w:sz w:val="28"/>
          <w:szCs w:val="28"/>
        </w:rPr>
        <w:t>16</w:t>
      </w:r>
      <w:r>
        <w:rPr>
          <w:rFonts w:ascii="仿宋" w:eastAsia="仿宋" w:hAnsi="仿宋" w:cs="仿宋_GB2312" w:hint="eastAsia"/>
          <w:color w:val="000000" w:themeColor="text1"/>
          <w:sz w:val="28"/>
          <w:szCs w:val="28"/>
        </w:rPr>
        <w:t>W</w:t>
      </w:r>
      <w:r>
        <w:rPr>
          <w:rFonts w:ascii="仿宋" w:eastAsia="仿宋" w:hAnsi="仿宋" w:cs="仿宋_GB2312" w:hint="eastAsia"/>
          <w:color w:val="000000" w:themeColor="text1"/>
          <w:sz w:val="28"/>
          <w:szCs w:val="28"/>
        </w:rPr>
        <w:t>多一次机会，如果投小于</w:t>
      </w:r>
      <w:r>
        <w:rPr>
          <w:rFonts w:ascii="仿宋" w:eastAsia="仿宋" w:hAnsi="仿宋" w:cs="仿宋_GB2312"/>
          <w:color w:val="000000" w:themeColor="text1"/>
          <w:sz w:val="28"/>
          <w:szCs w:val="28"/>
        </w:rPr>
        <w:t>8</w:t>
      </w:r>
      <w:r>
        <w:rPr>
          <w:rFonts w:ascii="仿宋" w:eastAsia="仿宋" w:hAnsi="仿宋" w:cs="仿宋_GB2312" w:hint="eastAsia"/>
          <w:color w:val="000000" w:themeColor="text1"/>
          <w:sz w:val="28"/>
          <w:szCs w:val="28"/>
        </w:rPr>
        <w:t>W</w:t>
      </w:r>
      <w:r>
        <w:rPr>
          <w:rFonts w:ascii="仿宋" w:eastAsia="仿宋" w:hAnsi="仿宋" w:cs="仿宋_GB2312" w:hint="eastAsia"/>
          <w:color w:val="000000" w:themeColor="text1"/>
          <w:sz w:val="28"/>
          <w:szCs w:val="28"/>
        </w:rPr>
        <w:t>广告则无选单机会，但仍扣广告费，对计算市场广告额有效。</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投广告，只规定最晚时间，没有最早时间。即当年结束后可以马上投广告。</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lastRenderedPageBreak/>
        <w:t></w:t>
      </w:r>
      <w:r>
        <w:rPr>
          <w:rFonts w:ascii="仿宋" w:eastAsia="仿宋" w:hAnsi="仿宋" w:cs="仿宋_GB2312" w:hint="eastAsia"/>
          <w:color w:val="000000" w:themeColor="text1"/>
          <w:sz w:val="28"/>
          <w:szCs w:val="28"/>
        </w:rPr>
        <w:t>选单顺序</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1</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以本市场、本产品广告额投放大小顺序依次选单；</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如果两队本市场本产品广告额相同，则看本市场所有产品广告投放总额；</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如果本市场所有产品广告投放总额也相同，则看上年本市场销售排名；</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如仍无法决定，先投广告者先选单，依据系统时间决定。</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）第一年无订单。</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开单顺序</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选单时，两个市场同时开单，各队需要同时关注两个市场的选单进展，</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当其中一个市场先结束，则第三个市场立即开单，即任何时候会有两个市场同开，直到最后只剩下一个市场选单未结束。</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市场开放顺序（本地</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区域）、国内、亚洲、国际</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各市场内产品按</w:t>
      </w:r>
      <w:r>
        <w:rPr>
          <w:rFonts w:ascii="仿宋" w:eastAsia="仿宋" w:hAnsi="仿宋" w:cs="仿宋_GB2312" w:hint="eastAsia"/>
          <w:color w:val="000000" w:themeColor="text1"/>
          <w:sz w:val="28"/>
          <w:szCs w:val="28"/>
        </w:rPr>
        <w:t>P1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P2</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P3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P4</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P5</w:t>
      </w:r>
      <w:r>
        <w:rPr>
          <w:rFonts w:ascii="仿宋" w:eastAsia="仿宋" w:hAnsi="仿宋" w:cs="仿宋_GB2312" w:hint="eastAsia"/>
          <w:color w:val="000000" w:themeColor="text1"/>
          <w:sz w:val="28"/>
          <w:szCs w:val="28"/>
        </w:rPr>
        <w:t>顺序独立放单，</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选单时各队需要点击相应“市场”按钮，一个市场选单结束，系统不会自动跳到新开放的市场。</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举例：假设有本地、地区、国内、亚洲</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个市场进行选单，</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首先本地和区域市场同时开单，当本地市场选单结束，则国内市场立即开单，此时区域、国内二市场保持同开，当区域结束选单后，则亚洲市场立即放单，即国内、</w:t>
      </w:r>
      <w:r>
        <w:rPr>
          <w:rFonts w:ascii="仿宋" w:eastAsia="仿宋" w:hAnsi="仿宋" w:cs="仿宋_GB2312" w:hint="eastAsia"/>
          <w:color w:val="000000" w:themeColor="text1"/>
          <w:sz w:val="28"/>
          <w:szCs w:val="28"/>
        </w:rPr>
        <w:t>亚洲二市场同开。直至选单结束</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提请注意：</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出现确认框要在倒计时大于</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秒时按下确认按纽，否则可能造成选单无效；</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在某细分市场（如本地、</w:t>
      </w:r>
      <w:r>
        <w:rPr>
          <w:rFonts w:ascii="仿宋" w:eastAsia="仿宋" w:hAnsi="仿宋" w:cs="仿宋_GB2312" w:hint="eastAsia"/>
          <w:color w:val="000000" w:themeColor="text1"/>
          <w:sz w:val="28"/>
          <w:szCs w:val="28"/>
        </w:rPr>
        <w:t>P1</w:t>
      </w:r>
      <w:r>
        <w:rPr>
          <w:rFonts w:ascii="仿宋" w:eastAsia="仿宋" w:hAnsi="仿宋" w:cs="仿宋_GB2312" w:hint="eastAsia"/>
          <w:color w:val="000000" w:themeColor="text1"/>
          <w:sz w:val="28"/>
          <w:szCs w:val="28"/>
        </w:rPr>
        <w:t>）有多次选单机会，只要放弃一次，则视同放弃该细分市场所有选单机会；</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lastRenderedPageBreak/>
        <w:t>本次比赛无市场老大；</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2.11</w:t>
      </w:r>
      <w:r>
        <w:rPr>
          <w:rFonts w:ascii="仿宋" w:eastAsia="仿宋" w:hAnsi="仿宋" w:cs="仿宋_GB2312" w:hint="eastAsia"/>
          <w:color w:val="000000" w:themeColor="text1"/>
          <w:sz w:val="28"/>
          <w:szCs w:val="28"/>
        </w:rPr>
        <w:t>．竞单会（系统一次同时放</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张订单同时竞，并显示所有订单，具体有竞单的年份以市场预测发布为准）</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参与竞标的订单标明了订单编号、市场、产品、数量、</w:t>
      </w:r>
      <w:r>
        <w:rPr>
          <w:rFonts w:ascii="仿宋" w:eastAsia="仿宋" w:hAnsi="仿宋" w:cs="仿宋_GB2312" w:hint="eastAsia"/>
          <w:color w:val="000000" w:themeColor="text1"/>
          <w:sz w:val="28"/>
          <w:szCs w:val="28"/>
        </w:rPr>
        <w:t>ISO</w:t>
      </w:r>
      <w:r>
        <w:rPr>
          <w:rFonts w:ascii="仿宋" w:eastAsia="仿宋" w:hAnsi="仿宋" w:cs="仿宋_GB2312" w:hint="eastAsia"/>
          <w:color w:val="000000" w:themeColor="text1"/>
          <w:sz w:val="28"/>
          <w:szCs w:val="28"/>
        </w:rPr>
        <w:t>要求等，而总价、交货期、账期三项为空。竞标订单的相关要求说明如下：</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竞拍会的单子，价格、交货期、账期都是根据各个队伍的情况自己填写</w:t>
      </w:r>
      <w:r>
        <w:rPr>
          <w:rFonts w:ascii="仿宋" w:eastAsia="仿宋" w:hAnsi="仿宋" w:cs="仿宋_GB2312" w:hint="eastAsia"/>
          <w:color w:val="000000" w:themeColor="text1"/>
          <w:sz w:val="28"/>
          <w:szCs w:val="28"/>
        </w:rPr>
        <w:t>选择的，系统默认的总价是成本价，交货期为</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期交货，账期为</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账期，如要修改需要手工修改。</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ab/>
      </w:r>
      <w:r>
        <w:rPr>
          <w:rFonts w:ascii="仿宋" w:eastAsia="仿宋" w:hAnsi="仿宋" w:cs="仿宋_GB2312"/>
          <w:color w:val="000000" w:themeColor="text1"/>
          <w:sz w:val="28"/>
          <w:szCs w:val="28"/>
        </w:rPr>
        <w:fldChar w:fldCharType="begin"/>
      </w:r>
      <w:r>
        <w:rPr>
          <w:rFonts w:ascii="仿宋" w:eastAsia="仿宋" w:hAnsi="仿宋" w:cs="仿宋_GB2312"/>
          <w:color w:val="000000" w:themeColor="text1"/>
          <w:sz w:val="28"/>
          <w:szCs w:val="28"/>
        </w:rPr>
        <w:instrText xml:space="preserve"> </w:instrText>
      </w:r>
      <w:r>
        <w:rPr>
          <w:rFonts w:ascii="仿宋" w:eastAsia="仿宋" w:hAnsi="仿宋" w:cs="仿宋_GB2312" w:hint="eastAsia"/>
          <w:color w:val="000000" w:themeColor="text1"/>
          <w:sz w:val="28"/>
          <w:szCs w:val="28"/>
        </w:rPr>
        <w:instrText>= 1 \* GB2</w:instrText>
      </w:r>
      <w:r>
        <w:rPr>
          <w:rFonts w:ascii="仿宋" w:eastAsia="仿宋" w:hAnsi="仿宋" w:cs="仿宋_GB2312"/>
          <w:color w:val="000000" w:themeColor="text1"/>
          <w:sz w:val="28"/>
          <w:szCs w:val="28"/>
        </w:rPr>
        <w:instrText xml:space="preserve"> </w:instrText>
      </w:r>
      <w:r>
        <w:rPr>
          <w:rFonts w:ascii="仿宋" w:eastAsia="仿宋" w:hAnsi="仿宋" w:cs="仿宋_GB2312"/>
          <w:color w:val="000000" w:themeColor="text1"/>
          <w:sz w:val="28"/>
          <w:szCs w:val="28"/>
        </w:rPr>
        <w:fldChar w:fldCharType="separate"/>
      </w:r>
      <w:r>
        <w:rPr>
          <w:rFonts w:ascii="仿宋" w:eastAsia="仿宋" w:hAnsi="仿宋" w:cs="仿宋_GB2312" w:hint="eastAsia"/>
          <w:color w:val="000000" w:themeColor="text1"/>
          <w:sz w:val="28"/>
          <w:szCs w:val="28"/>
        </w:rPr>
        <w:t>⑴</w:t>
      </w:r>
      <w:r>
        <w:rPr>
          <w:rFonts w:ascii="仿宋" w:eastAsia="仿宋" w:hAnsi="仿宋" w:cs="仿宋_GB2312"/>
          <w:color w:val="000000" w:themeColor="text1"/>
          <w:sz w:val="28"/>
          <w:szCs w:val="28"/>
        </w:rPr>
        <w:fldChar w:fldCharType="end"/>
      </w:r>
      <w:r>
        <w:rPr>
          <w:rFonts w:ascii="仿宋" w:eastAsia="仿宋" w:hAnsi="仿宋" w:cs="仿宋_GB2312" w:hint="eastAsia"/>
          <w:color w:val="000000" w:themeColor="text1"/>
          <w:sz w:val="28"/>
          <w:szCs w:val="28"/>
        </w:rPr>
        <w:t>投标资质</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参与投标的公司</w:t>
      </w:r>
      <w:r>
        <w:rPr>
          <w:rFonts w:ascii="仿宋" w:eastAsia="仿宋" w:hAnsi="仿宋" w:cs="仿宋_GB2312"/>
          <w:color w:val="000000" w:themeColor="text1"/>
          <w:sz w:val="28"/>
          <w:szCs w:val="28"/>
        </w:rPr>
        <w:t>需要有相应市场</w:t>
      </w: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ISO</w:t>
      </w:r>
      <w:r>
        <w:rPr>
          <w:rFonts w:ascii="仿宋" w:eastAsia="仿宋" w:hAnsi="仿宋" w:cs="仿宋_GB2312" w:hint="eastAsia"/>
          <w:color w:val="000000" w:themeColor="text1"/>
          <w:sz w:val="28"/>
          <w:szCs w:val="28"/>
        </w:rPr>
        <w:t>认证的</w:t>
      </w:r>
      <w:r>
        <w:rPr>
          <w:rFonts w:ascii="仿宋" w:eastAsia="仿宋" w:hAnsi="仿宋" w:cs="仿宋_GB2312"/>
          <w:color w:val="000000" w:themeColor="text1"/>
          <w:sz w:val="28"/>
          <w:szCs w:val="28"/>
        </w:rPr>
        <w:t>资质</w:t>
      </w:r>
      <w:r>
        <w:rPr>
          <w:rFonts w:ascii="仿宋" w:eastAsia="仿宋" w:hAnsi="仿宋" w:cs="仿宋_GB2312" w:hint="eastAsia"/>
          <w:color w:val="000000" w:themeColor="text1"/>
          <w:sz w:val="28"/>
          <w:szCs w:val="28"/>
        </w:rPr>
        <w:t>，但不必有生产资格。</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中标的公司需为该单支付</w:t>
      </w:r>
      <w:r>
        <w:rPr>
          <w:rFonts w:ascii="仿宋" w:eastAsia="仿宋" w:hAnsi="仿宋" w:cs="仿宋_GB2312"/>
          <w:color w:val="000000" w:themeColor="text1"/>
          <w:sz w:val="28"/>
          <w:szCs w:val="28"/>
        </w:rPr>
        <w:t>8</w:t>
      </w:r>
      <w:r>
        <w:rPr>
          <w:rFonts w:ascii="仿宋" w:eastAsia="仿宋" w:hAnsi="仿宋" w:cs="仿宋_GB2312" w:hint="eastAsia"/>
          <w:color w:val="000000" w:themeColor="text1"/>
          <w:sz w:val="28"/>
          <w:szCs w:val="28"/>
        </w:rPr>
        <w:t>W</w:t>
      </w:r>
      <w:r>
        <w:rPr>
          <w:rFonts w:ascii="仿宋" w:eastAsia="仿宋" w:hAnsi="仿宋" w:cs="仿宋_GB2312" w:hint="eastAsia"/>
          <w:color w:val="000000" w:themeColor="text1"/>
          <w:sz w:val="28"/>
          <w:szCs w:val="28"/>
        </w:rPr>
        <w:t>中标服务费，在竞标会结束后一次性扣除，计入广告费里面。</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如果已竞得单数</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本次同时竞单数</w:t>
      </w: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8</w:t>
      </w:r>
      <w:r>
        <w:rPr>
          <w:rFonts w:ascii="仿宋" w:eastAsia="仿宋" w:hAnsi="仿宋" w:cs="仿宋_GB2312" w:hint="eastAsia"/>
          <w:color w:val="000000" w:themeColor="text1"/>
          <w:sz w:val="28"/>
          <w:szCs w:val="28"/>
        </w:rPr>
        <w:t xml:space="preserve"> &gt;</w:t>
      </w:r>
      <w:r>
        <w:rPr>
          <w:rFonts w:ascii="仿宋" w:eastAsia="仿宋" w:hAnsi="仿宋" w:cs="仿宋_GB2312" w:hint="eastAsia"/>
          <w:color w:val="000000" w:themeColor="text1"/>
          <w:sz w:val="28"/>
          <w:szCs w:val="28"/>
        </w:rPr>
        <w:t>现金余额，则不能再竞。即必须有一定现金库存作为保证金。如同时竞</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张订单，库存现金为</w:t>
      </w:r>
      <w:r>
        <w:rPr>
          <w:rFonts w:ascii="仿宋" w:eastAsia="仿宋" w:hAnsi="仿宋" w:cs="仿宋_GB2312"/>
          <w:color w:val="000000" w:themeColor="text1"/>
          <w:sz w:val="28"/>
          <w:szCs w:val="28"/>
        </w:rPr>
        <w:t>46</w:t>
      </w:r>
      <w:r>
        <w:rPr>
          <w:rFonts w:ascii="仿宋" w:eastAsia="仿宋" w:hAnsi="仿宋" w:cs="仿宋_GB2312" w:hint="eastAsia"/>
          <w:color w:val="000000" w:themeColor="text1"/>
          <w:sz w:val="28"/>
          <w:szCs w:val="28"/>
        </w:rPr>
        <w:t>W</w:t>
      </w:r>
      <w:r>
        <w:rPr>
          <w:rFonts w:ascii="仿宋" w:eastAsia="仿宋" w:hAnsi="仿宋" w:cs="仿宋_GB2312" w:hint="eastAsia"/>
          <w:color w:val="000000" w:themeColor="text1"/>
          <w:sz w:val="28"/>
          <w:szCs w:val="28"/>
        </w:rPr>
        <w:t>，已经竞得</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张订单，扣除了</w:t>
      </w:r>
      <w:r>
        <w:rPr>
          <w:rFonts w:ascii="仿宋" w:eastAsia="仿宋" w:hAnsi="仿宋" w:cs="仿宋_GB2312"/>
          <w:color w:val="000000" w:themeColor="text1"/>
          <w:sz w:val="28"/>
          <w:szCs w:val="28"/>
        </w:rPr>
        <w:t>24</w:t>
      </w:r>
      <w:r>
        <w:rPr>
          <w:rFonts w:ascii="仿宋" w:eastAsia="仿宋" w:hAnsi="仿宋" w:cs="仿宋_GB2312" w:hint="eastAsia"/>
          <w:color w:val="000000" w:themeColor="text1"/>
          <w:sz w:val="28"/>
          <w:szCs w:val="28"/>
        </w:rPr>
        <w:t>W</w:t>
      </w:r>
      <w:r>
        <w:rPr>
          <w:rFonts w:ascii="仿宋" w:eastAsia="仿宋" w:hAnsi="仿宋" w:cs="仿宋_GB2312" w:hint="eastAsia"/>
          <w:color w:val="000000" w:themeColor="text1"/>
          <w:sz w:val="28"/>
          <w:szCs w:val="28"/>
        </w:rPr>
        <w:t>标书费，还剩余</w:t>
      </w:r>
      <w:r>
        <w:rPr>
          <w:rFonts w:ascii="仿宋" w:eastAsia="仿宋" w:hAnsi="仿宋" w:cs="仿宋_GB2312"/>
          <w:color w:val="000000" w:themeColor="text1"/>
          <w:sz w:val="28"/>
          <w:szCs w:val="28"/>
        </w:rPr>
        <w:t>22</w:t>
      </w:r>
      <w:r>
        <w:rPr>
          <w:rFonts w:ascii="仿宋" w:eastAsia="仿宋" w:hAnsi="仿宋" w:cs="仿宋_GB2312" w:hint="eastAsia"/>
          <w:color w:val="000000" w:themeColor="text1"/>
          <w:sz w:val="28"/>
          <w:szCs w:val="28"/>
        </w:rPr>
        <w:t>W</w:t>
      </w:r>
      <w:r>
        <w:rPr>
          <w:rFonts w:ascii="仿宋" w:eastAsia="仿宋" w:hAnsi="仿宋" w:cs="仿宋_GB2312" w:hint="eastAsia"/>
          <w:color w:val="000000" w:themeColor="text1"/>
          <w:sz w:val="28"/>
          <w:szCs w:val="28"/>
        </w:rPr>
        <w:t>库存现金，则不能继续参与竞单，因为万一再竞得</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张，</w:t>
      </w:r>
      <w:r>
        <w:rPr>
          <w:rFonts w:ascii="仿宋" w:eastAsia="仿宋" w:hAnsi="仿宋" w:cs="仿宋_GB2312"/>
          <w:color w:val="000000" w:themeColor="text1"/>
          <w:sz w:val="28"/>
          <w:szCs w:val="28"/>
        </w:rPr>
        <w:t>22</w:t>
      </w:r>
      <w:r>
        <w:rPr>
          <w:rFonts w:ascii="仿宋" w:eastAsia="仿宋" w:hAnsi="仿宋" w:cs="仿宋_GB2312" w:hint="eastAsia"/>
          <w:color w:val="000000" w:themeColor="text1"/>
          <w:sz w:val="28"/>
          <w:szCs w:val="28"/>
        </w:rPr>
        <w:t>W</w:t>
      </w:r>
      <w:r>
        <w:rPr>
          <w:rFonts w:ascii="仿宋" w:eastAsia="仿宋" w:hAnsi="仿宋" w:cs="仿宋_GB2312" w:hint="eastAsia"/>
          <w:color w:val="000000" w:themeColor="text1"/>
          <w:sz w:val="28"/>
          <w:szCs w:val="28"/>
        </w:rPr>
        <w:t>库存现金不足支付标书费</w:t>
      </w:r>
      <w:r>
        <w:rPr>
          <w:rFonts w:ascii="仿宋" w:eastAsia="仿宋" w:hAnsi="仿宋" w:cs="仿宋_GB2312"/>
          <w:color w:val="000000" w:themeColor="text1"/>
          <w:sz w:val="28"/>
          <w:szCs w:val="28"/>
        </w:rPr>
        <w:t>24</w:t>
      </w:r>
      <w:r>
        <w:rPr>
          <w:rFonts w:ascii="仿宋" w:eastAsia="仿宋" w:hAnsi="仿宋" w:cs="仿宋_GB2312" w:hint="eastAsia"/>
          <w:color w:val="000000" w:themeColor="text1"/>
          <w:sz w:val="28"/>
          <w:szCs w:val="28"/>
        </w:rPr>
        <w:t>W</w:t>
      </w:r>
      <w:r>
        <w:rPr>
          <w:rFonts w:ascii="仿宋" w:eastAsia="仿宋" w:hAnsi="仿宋" w:cs="仿宋_GB2312" w:hint="eastAsia"/>
          <w:color w:val="000000" w:themeColor="text1"/>
          <w:sz w:val="28"/>
          <w:szCs w:val="28"/>
        </w:rPr>
        <w:t>。</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为防止恶意竞单，对竞得单张数进行限制，如果</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某队已竞得单张数</w:t>
      </w:r>
      <w:r>
        <w:rPr>
          <w:rFonts w:ascii="仿宋" w:eastAsia="仿宋" w:hAnsi="仿宋" w:cs="仿宋_GB2312" w:hint="eastAsia"/>
          <w:color w:val="000000" w:themeColor="text1"/>
          <w:sz w:val="28"/>
          <w:szCs w:val="28"/>
        </w:rPr>
        <w:t>&gt;ROUND</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该年竞单总张数</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参赛队数）</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，则不能继续竞单。</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提请注意：</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ROUND</w:t>
      </w:r>
      <w:r>
        <w:rPr>
          <w:rFonts w:ascii="仿宋" w:eastAsia="仿宋" w:hAnsi="仿宋" w:cs="仿宋_GB2312" w:hint="eastAsia"/>
          <w:color w:val="000000" w:themeColor="text1"/>
          <w:sz w:val="28"/>
          <w:szCs w:val="28"/>
        </w:rPr>
        <w:t>表示四舍五入；</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如上式为等于，可以继续参与竞单；</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参赛队数指经营中的队伍，破产退出经营则不算其内。</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如某年竞单，共有</w:t>
      </w:r>
      <w:r>
        <w:rPr>
          <w:rFonts w:ascii="仿宋" w:eastAsia="仿宋" w:hAnsi="仿宋" w:cs="仿宋_GB2312" w:hint="eastAsia"/>
          <w:color w:val="000000" w:themeColor="text1"/>
          <w:sz w:val="28"/>
          <w:szCs w:val="28"/>
        </w:rPr>
        <w:t>40</w:t>
      </w:r>
      <w:r>
        <w:rPr>
          <w:rFonts w:ascii="仿宋" w:eastAsia="仿宋" w:hAnsi="仿宋" w:cs="仿宋_GB2312" w:hint="eastAsia"/>
          <w:color w:val="000000" w:themeColor="text1"/>
          <w:sz w:val="28"/>
          <w:szCs w:val="28"/>
        </w:rPr>
        <w:t>张，</w:t>
      </w:r>
      <w:r>
        <w:rPr>
          <w:rFonts w:ascii="仿宋" w:eastAsia="仿宋" w:hAnsi="仿宋" w:cs="仿宋_GB2312" w:hint="eastAsia"/>
          <w:color w:val="000000" w:themeColor="text1"/>
          <w:sz w:val="28"/>
          <w:szCs w:val="28"/>
        </w:rPr>
        <w:t>20</w:t>
      </w:r>
      <w:r>
        <w:rPr>
          <w:rFonts w:ascii="仿宋" w:eastAsia="仿宋" w:hAnsi="仿宋" w:cs="仿宋_GB2312" w:hint="eastAsia"/>
          <w:color w:val="000000" w:themeColor="text1"/>
          <w:sz w:val="28"/>
          <w:szCs w:val="28"/>
        </w:rPr>
        <w:t>队参与竞单，当一队已经得到</w:t>
      </w:r>
      <w:r>
        <w:rPr>
          <w:rFonts w:ascii="仿宋" w:eastAsia="仿宋" w:hAnsi="仿宋" w:cs="仿宋_GB2312" w:hint="eastAsia"/>
          <w:color w:val="000000" w:themeColor="text1"/>
          <w:sz w:val="28"/>
          <w:szCs w:val="28"/>
        </w:rPr>
        <w:t>7</w:t>
      </w:r>
      <w:r>
        <w:rPr>
          <w:rFonts w:ascii="仿宋" w:eastAsia="仿宋" w:hAnsi="仿宋" w:cs="仿宋_GB2312" w:hint="eastAsia"/>
          <w:color w:val="000000" w:themeColor="text1"/>
          <w:sz w:val="28"/>
          <w:szCs w:val="28"/>
        </w:rPr>
        <w:t>张单，因为</w:t>
      </w:r>
      <w:r>
        <w:rPr>
          <w:rFonts w:ascii="仿宋" w:eastAsia="仿宋" w:hAnsi="仿宋" w:cs="仿宋_GB2312" w:hint="eastAsia"/>
          <w:color w:val="000000" w:themeColor="text1"/>
          <w:sz w:val="28"/>
          <w:szCs w:val="28"/>
        </w:rPr>
        <w:t>7&gt;ROUND</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3* 40/20</w:t>
      </w:r>
      <w:r>
        <w:rPr>
          <w:rFonts w:ascii="仿宋" w:eastAsia="仿宋" w:hAnsi="仿宋" w:cs="仿宋_GB2312" w:hint="eastAsia"/>
          <w:color w:val="000000" w:themeColor="text1"/>
          <w:sz w:val="28"/>
          <w:szCs w:val="28"/>
        </w:rPr>
        <w:t>），所以不能继续竞单；但如果已经竞得</w:t>
      </w:r>
      <w:r>
        <w:rPr>
          <w:rFonts w:ascii="仿宋" w:eastAsia="仿宋" w:hAnsi="仿宋" w:cs="仿宋_GB2312" w:hint="eastAsia"/>
          <w:color w:val="000000" w:themeColor="text1"/>
          <w:sz w:val="28"/>
          <w:szCs w:val="28"/>
        </w:rPr>
        <w:t>6</w:t>
      </w:r>
      <w:r>
        <w:rPr>
          <w:rFonts w:ascii="仿宋" w:eastAsia="仿宋" w:hAnsi="仿宋" w:cs="仿宋_GB2312" w:hint="eastAsia"/>
          <w:color w:val="000000" w:themeColor="text1"/>
          <w:sz w:val="28"/>
          <w:szCs w:val="28"/>
        </w:rPr>
        <w:t>张，可以继续参与。</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lastRenderedPageBreak/>
        <w:fldChar w:fldCharType="begin"/>
      </w:r>
      <w:r>
        <w:rPr>
          <w:rFonts w:ascii="仿宋" w:eastAsia="仿宋" w:hAnsi="仿宋" w:cs="仿宋_GB2312"/>
          <w:color w:val="000000" w:themeColor="text1"/>
          <w:sz w:val="28"/>
          <w:szCs w:val="28"/>
        </w:rPr>
        <w:instrText xml:space="preserve"> </w:instrText>
      </w:r>
      <w:r>
        <w:rPr>
          <w:rFonts w:ascii="仿宋" w:eastAsia="仿宋" w:hAnsi="仿宋" w:cs="仿宋_GB2312" w:hint="eastAsia"/>
          <w:color w:val="000000" w:themeColor="text1"/>
          <w:sz w:val="28"/>
          <w:szCs w:val="28"/>
        </w:rPr>
        <w:instrText>= 2 \* GB2</w:instrText>
      </w:r>
      <w:r>
        <w:rPr>
          <w:rFonts w:ascii="仿宋" w:eastAsia="仿宋" w:hAnsi="仿宋" w:cs="仿宋_GB2312"/>
          <w:color w:val="000000" w:themeColor="text1"/>
          <w:sz w:val="28"/>
          <w:szCs w:val="28"/>
        </w:rPr>
        <w:instrText xml:space="preserve"> </w:instrText>
      </w:r>
      <w:r>
        <w:rPr>
          <w:rFonts w:ascii="仿宋" w:eastAsia="仿宋" w:hAnsi="仿宋" w:cs="仿宋_GB2312"/>
          <w:color w:val="000000" w:themeColor="text1"/>
          <w:sz w:val="28"/>
          <w:szCs w:val="28"/>
        </w:rPr>
        <w:fldChar w:fldCharType="separate"/>
      </w:r>
      <w:r>
        <w:rPr>
          <w:rFonts w:ascii="仿宋" w:eastAsia="仿宋" w:hAnsi="仿宋" w:cs="仿宋_GB2312" w:hint="eastAsia"/>
          <w:color w:val="000000" w:themeColor="text1"/>
          <w:sz w:val="28"/>
          <w:szCs w:val="28"/>
        </w:rPr>
        <w:t>⑵</w:t>
      </w:r>
      <w:r>
        <w:rPr>
          <w:rFonts w:ascii="仿宋" w:eastAsia="仿宋" w:hAnsi="仿宋" w:cs="仿宋_GB2312"/>
          <w:color w:val="000000" w:themeColor="text1"/>
          <w:sz w:val="28"/>
          <w:szCs w:val="28"/>
        </w:rPr>
        <w:fldChar w:fldCharType="end"/>
      </w:r>
      <w:r>
        <w:rPr>
          <w:rFonts w:ascii="仿宋" w:eastAsia="仿宋" w:hAnsi="仿宋" w:cs="仿宋_GB2312" w:hint="eastAsia"/>
          <w:color w:val="000000" w:themeColor="text1"/>
          <w:sz w:val="28"/>
          <w:szCs w:val="28"/>
        </w:rPr>
        <w:t>投标</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参与投标的公司须根据所投标的订单，在系统规定时间（</w:t>
      </w:r>
      <w:r>
        <w:rPr>
          <w:rFonts w:ascii="仿宋" w:eastAsia="仿宋" w:hAnsi="仿宋" w:cs="仿宋_GB2312" w:hint="eastAsia"/>
          <w:color w:val="000000" w:themeColor="text1"/>
          <w:sz w:val="28"/>
          <w:szCs w:val="28"/>
        </w:rPr>
        <w:t>90</w:t>
      </w:r>
      <w:r>
        <w:rPr>
          <w:rFonts w:ascii="仿宋" w:eastAsia="仿宋" w:hAnsi="仿宋" w:cs="仿宋_GB2312" w:hint="eastAsia"/>
          <w:color w:val="000000" w:themeColor="text1"/>
          <w:sz w:val="28"/>
          <w:szCs w:val="28"/>
        </w:rPr>
        <w:t>秒，以倒计时秒形式显示）填写总价、交货期、账期三项内容，确认后由系统按照：</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得分</w:t>
      </w: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100+(5-</w:t>
      </w:r>
      <w:r>
        <w:rPr>
          <w:rFonts w:ascii="仿宋" w:eastAsia="仿宋" w:hAnsi="仿宋" w:cs="仿宋_GB2312"/>
          <w:color w:val="000000" w:themeColor="text1"/>
          <w:sz w:val="28"/>
          <w:szCs w:val="28"/>
        </w:rPr>
        <w:t>交货期</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2</w:t>
      </w:r>
      <w:r>
        <w:rPr>
          <w:rFonts w:ascii="仿宋" w:eastAsia="仿宋" w:hAnsi="仿宋" w:cs="仿宋_GB2312"/>
          <w:color w:val="000000" w:themeColor="text1"/>
          <w:sz w:val="28"/>
          <w:szCs w:val="28"/>
        </w:rPr>
        <w:t>+</w:t>
      </w:r>
      <w:r>
        <w:rPr>
          <w:rFonts w:ascii="仿宋" w:eastAsia="仿宋" w:hAnsi="仿宋" w:cs="仿宋_GB2312"/>
          <w:color w:val="000000" w:themeColor="text1"/>
          <w:sz w:val="28"/>
          <w:szCs w:val="28"/>
        </w:rPr>
        <w:t>应收</w:t>
      </w:r>
      <w:r>
        <w:rPr>
          <w:rFonts w:ascii="仿宋" w:eastAsia="仿宋" w:hAnsi="仿宋" w:cs="仿宋_GB2312" w:hint="eastAsia"/>
          <w:color w:val="000000" w:themeColor="text1"/>
          <w:sz w:val="28"/>
          <w:szCs w:val="28"/>
        </w:rPr>
        <w:t>账期</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8*</w:t>
      </w:r>
      <w:r>
        <w:rPr>
          <w:rFonts w:ascii="仿宋" w:eastAsia="仿宋" w:hAnsi="仿宋" w:cs="仿宋_GB2312"/>
          <w:color w:val="000000" w:themeColor="text1"/>
          <w:sz w:val="28"/>
          <w:szCs w:val="28"/>
        </w:rPr>
        <w:t>总价</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该产品直接成本</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数量</w:t>
      </w:r>
      <w:r>
        <w:rPr>
          <w:rFonts w:ascii="仿宋" w:eastAsia="仿宋" w:hAnsi="仿宋" w:cs="仿宋_GB2312" w:hint="eastAsia"/>
          <w:color w:val="000000" w:themeColor="text1"/>
          <w:sz w:val="28"/>
          <w:szCs w:val="28"/>
        </w:rPr>
        <w:t>)</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以得分最高者中标。如果计算</w:t>
      </w:r>
      <w:r>
        <w:rPr>
          <w:rFonts w:ascii="仿宋" w:eastAsia="仿宋" w:hAnsi="仿宋" w:cs="仿宋_GB2312"/>
          <w:color w:val="000000" w:themeColor="text1"/>
          <w:sz w:val="28"/>
          <w:szCs w:val="28"/>
        </w:rPr>
        <w:t>分数相同</w:t>
      </w:r>
      <w:r>
        <w:rPr>
          <w:rFonts w:ascii="仿宋" w:eastAsia="仿宋" w:hAnsi="仿宋" w:cs="仿宋_GB2312" w:hint="eastAsia"/>
          <w:color w:val="000000" w:themeColor="text1"/>
          <w:sz w:val="28"/>
          <w:szCs w:val="28"/>
        </w:rPr>
        <w:t>，则先提交者中标。</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提请注意：</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总价不能低于（可以等于）成本价，也不能高于（可以等于）成本价的三倍；</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必须为竞单留足时间，如在倒计时小于等于</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秒再提交，可能无效；</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竞得订单与选中订单一样，算市场销售额；</w:t>
      </w:r>
      <w:r>
        <w:rPr>
          <w:rFonts w:ascii="仿宋" w:eastAsia="仿宋" w:hAnsi="仿宋" w:cs="仿宋_GB2312" w:hint="eastAsia"/>
          <w:color w:val="000000" w:themeColor="text1"/>
          <w:sz w:val="28"/>
          <w:szCs w:val="28"/>
        </w:rPr>
        <w:t xml:space="preserve"> </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竞单时不允许紧急采购，不允许市场间谍；</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竞拍界面（供参考）：</w:t>
      </w:r>
    </w:p>
    <w:p w:rsidR="00FE7929" w:rsidRDefault="009E12AC">
      <w:pPr>
        <w:rPr>
          <w:rFonts w:ascii="仿宋" w:eastAsia="仿宋" w:hAnsi="仿宋"/>
          <w:bCs/>
          <w:color w:val="000000" w:themeColor="text1"/>
          <w:sz w:val="28"/>
          <w:szCs w:val="28"/>
        </w:rPr>
      </w:pPr>
      <w:r>
        <w:rPr>
          <w:rFonts w:ascii="仿宋" w:eastAsia="仿宋" w:hAnsi="仿宋" w:hint="eastAsia"/>
          <w:b/>
          <w:noProof/>
          <w:color w:val="000000" w:themeColor="text1"/>
          <w:sz w:val="28"/>
          <w:szCs w:val="28"/>
        </w:rPr>
        <w:drawing>
          <wp:inline distT="0" distB="0" distL="0" distR="0">
            <wp:extent cx="5359400" cy="3365500"/>
            <wp:effectExtent l="0" t="0" r="12700" b="6350"/>
            <wp:docPr id="8" name="图片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b="9710"/>
                    <a:stretch>
                      <a:fillRect/>
                    </a:stretch>
                  </pic:blipFill>
                  <pic:spPr>
                    <a:xfrm>
                      <a:off x="0" y="0"/>
                      <a:ext cx="5359400" cy="3365500"/>
                    </a:xfrm>
                    <a:prstGeom prst="rect">
                      <a:avLst/>
                    </a:prstGeom>
                    <a:noFill/>
                    <a:ln>
                      <a:noFill/>
                    </a:ln>
                    <a:effectLst/>
                  </pic:spPr>
                </pic:pic>
              </a:graphicData>
            </a:graphic>
          </wp:inline>
        </w:drawing>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点击要参与竞拍的订单，设置竞价，填写竞拍总价（在价格范围内的</w:t>
      </w:r>
      <w:r>
        <w:rPr>
          <w:rFonts w:ascii="仿宋" w:eastAsia="仿宋" w:hAnsi="仿宋" w:cs="仿宋_GB2312" w:hint="eastAsia"/>
          <w:color w:val="000000" w:themeColor="text1"/>
          <w:sz w:val="28"/>
          <w:szCs w:val="28"/>
        </w:rPr>
        <w:lastRenderedPageBreak/>
        <w:t>整数），选择交货期和账期。</w:t>
      </w:r>
    </w:p>
    <w:p w:rsidR="00FE7929" w:rsidRDefault="009E12AC">
      <w:pPr>
        <w:ind w:left="840"/>
        <w:rPr>
          <w:rFonts w:ascii="仿宋" w:eastAsia="仿宋" w:hAnsi="仿宋"/>
          <w:b/>
          <w:color w:val="000000" w:themeColor="text1"/>
          <w:sz w:val="28"/>
          <w:szCs w:val="28"/>
        </w:rPr>
      </w:pPr>
      <w:r>
        <w:rPr>
          <w:rFonts w:ascii="仿宋" w:eastAsia="仿宋" w:hAnsi="仿宋" w:hint="eastAsia"/>
          <w:b/>
          <w:noProof/>
          <w:color w:val="000000" w:themeColor="text1"/>
          <w:sz w:val="28"/>
          <w:szCs w:val="28"/>
        </w:rPr>
        <w:drawing>
          <wp:inline distT="0" distB="0" distL="0" distR="0">
            <wp:extent cx="3943350" cy="3098800"/>
            <wp:effectExtent l="0" t="0" r="0" b="6350"/>
            <wp:docPr id="7" name="图片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943350" cy="3098800"/>
                    </a:xfrm>
                    <a:prstGeom prst="rect">
                      <a:avLst/>
                    </a:prstGeom>
                    <a:noFill/>
                    <a:ln>
                      <a:noFill/>
                    </a:ln>
                  </pic:spPr>
                </pic:pic>
              </a:graphicData>
            </a:graphic>
          </wp:inline>
        </w:drawing>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竞拍结果显示例如下图：</w:t>
      </w:r>
    </w:p>
    <w:p w:rsidR="00FE7929" w:rsidRDefault="009E12AC">
      <w:pPr>
        <w:rPr>
          <w:rFonts w:ascii="仿宋" w:eastAsia="仿宋" w:hAnsi="仿宋"/>
          <w:color w:val="000000" w:themeColor="text1"/>
          <w:sz w:val="28"/>
          <w:szCs w:val="28"/>
        </w:rPr>
      </w:pPr>
      <w:r>
        <w:rPr>
          <w:rFonts w:ascii="仿宋" w:eastAsia="仿宋" w:hAnsi="仿宋" w:hint="eastAsia"/>
          <w:b/>
          <w:noProof/>
          <w:color w:val="000000" w:themeColor="text1"/>
          <w:sz w:val="28"/>
          <w:szCs w:val="28"/>
        </w:rPr>
        <w:drawing>
          <wp:inline distT="0" distB="0" distL="0" distR="0">
            <wp:extent cx="5607050" cy="3673475"/>
            <wp:effectExtent l="0" t="0" r="12700" b="3175"/>
            <wp:docPr id="6" name="图片 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
                    <pic:cNvPicPr>
                      <a:picLocks noChangeAspect="1" noChangeArrowheads="1"/>
                    </pic:cNvPicPr>
                  </pic:nvPicPr>
                  <pic:blipFill>
                    <a:blip r:embed="rId11">
                      <a:extLst>
                        <a:ext uri="{28A0092B-C50C-407E-A947-70E740481C1C}">
                          <a14:useLocalDpi xmlns:a14="http://schemas.microsoft.com/office/drawing/2010/main" val="0"/>
                        </a:ext>
                      </a:extLst>
                    </a:blip>
                    <a:srcRect b="6994"/>
                    <a:stretch>
                      <a:fillRect/>
                    </a:stretch>
                  </pic:blipFill>
                  <pic:spPr>
                    <a:xfrm>
                      <a:off x="0" y="0"/>
                      <a:ext cx="5607050" cy="3673475"/>
                    </a:xfrm>
                    <a:prstGeom prst="rect">
                      <a:avLst/>
                    </a:prstGeom>
                    <a:noFill/>
                    <a:ln>
                      <a:noFill/>
                    </a:ln>
                  </pic:spPr>
                </pic:pic>
              </a:graphicData>
            </a:graphic>
          </wp:inline>
        </w:drawing>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2.12</w:t>
      </w:r>
      <w:r>
        <w:rPr>
          <w:rFonts w:ascii="仿宋" w:eastAsia="仿宋" w:hAnsi="仿宋" w:cs="仿宋_GB2312" w:hint="eastAsia"/>
          <w:color w:val="000000" w:themeColor="text1"/>
          <w:sz w:val="28"/>
          <w:szCs w:val="28"/>
        </w:rPr>
        <w:t>．订单规则</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lastRenderedPageBreak/>
        <w:t>交货：</w:t>
      </w:r>
      <w:r>
        <w:rPr>
          <w:rFonts w:ascii="仿宋" w:eastAsia="仿宋" w:hAnsi="仿宋" w:cs="仿宋_GB2312"/>
          <w:color w:val="000000" w:themeColor="text1"/>
          <w:sz w:val="28"/>
          <w:szCs w:val="28"/>
        </w:rPr>
        <w:t>订单必须在规定季</w:t>
      </w:r>
      <w:r>
        <w:rPr>
          <w:rFonts w:ascii="仿宋" w:eastAsia="仿宋" w:hAnsi="仿宋" w:cs="仿宋_GB2312" w:hint="eastAsia"/>
          <w:color w:val="000000" w:themeColor="text1"/>
          <w:sz w:val="28"/>
          <w:szCs w:val="28"/>
        </w:rPr>
        <w:t>，可以</w:t>
      </w:r>
      <w:r>
        <w:rPr>
          <w:rFonts w:ascii="仿宋" w:eastAsia="仿宋" w:hAnsi="仿宋" w:cs="仿宋_GB2312"/>
          <w:color w:val="000000" w:themeColor="text1"/>
          <w:sz w:val="28"/>
          <w:szCs w:val="28"/>
        </w:rPr>
        <w:t>提前交货</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应收账款：</w:t>
      </w:r>
      <w:r>
        <w:rPr>
          <w:rFonts w:ascii="仿宋" w:eastAsia="仿宋" w:hAnsi="仿宋" w:cs="仿宋_GB2312"/>
          <w:color w:val="000000" w:themeColor="text1"/>
          <w:sz w:val="28"/>
          <w:szCs w:val="28"/>
        </w:rPr>
        <w:t>应收账期从交货季开始算起。应收款</w:t>
      </w:r>
      <w:r>
        <w:rPr>
          <w:rFonts w:ascii="仿宋" w:eastAsia="仿宋" w:hAnsi="仿宋" w:cs="仿宋_GB2312" w:hint="eastAsia"/>
          <w:color w:val="000000" w:themeColor="text1"/>
          <w:sz w:val="28"/>
          <w:szCs w:val="28"/>
        </w:rPr>
        <w:t>收回由</w:t>
      </w:r>
      <w:r>
        <w:rPr>
          <w:rFonts w:ascii="仿宋" w:eastAsia="仿宋" w:hAnsi="仿宋" w:cs="仿宋_GB2312"/>
          <w:color w:val="000000" w:themeColor="text1"/>
          <w:sz w:val="28"/>
          <w:szCs w:val="28"/>
        </w:rPr>
        <w:t>系统自动完成，不需要各队填写收回金额。</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违约：在订单规定交货季度未交货，系统收回订单，同时按照订单销售金额的</w:t>
      </w:r>
      <w:r>
        <w:rPr>
          <w:rFonts w:ascii="仿宋" w:eastAsia="仿宋" w:hAnsi="仿宋" w:cs="仿宋_GB2312" w:hint="eastAsia"/>
          <w:color w:val="000000" w:themeColor="text1"/>
          <w:sz w:val="28"/>
          <w:szCs w:val="28"/>
        </w:rPr>
        <w:t>20%</w:t>
      </w:r>
      <w:r>
        <w:rPr>
          <w:rFonts w:ascii="仿宋" w:eastAsia="仿宋" w:hAnsi="仿宋" w:cs="仿宋_GB2312" w:hint="eastAsia"/>
          <w:color w:val="000000" w:themeColor="text1"/>
          <w:sz w:val="28"/>
          <w:szCs w:val="28"/>
        </w:rPr>
        <w:t>罚款。罚款在当年结束时现金扣除。罚款计入损失</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2.13</w:t>
      </w:r>
      <w:r>
        <w:rPr>
          <w:rFonts w:ascii="仿宋" w:eastAsia="仿宋" w:hAnsi="仿宋" w:cs="仿宋_GB2312" w:hint="eastAsia"/>
          <w:color w:val="000000" w:themeColor="text1"/>
          <w:sz w:val="28"/>
          <w:szCs w:val="28"/>
        </w:rPr>
        <w:t>．取整规则（均精确或舍到个位整数）</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违约金扣除</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四舍五入；</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每张单分开算</w:t>
      </w:r>
      <w:r>
        <w:rPr>
          <w:rFonts w:ascii="仿宋" w:eastAsia="仿宋" w:hAnsi="仿宋" w:cs="仿宋_GB2312" w:hint="eastAsia"/>
          <w:color w:val="000000" w:themeColor="text1"/>
          <w:sz w:val="28"/>
          <w:szCs w:val="28"/>
        </w:rPr>
        <w:t>)</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库存拍卖所得现金</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向下取整；</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贴现费用</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向上取整；</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扣税</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四舍五入；</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长短贷利息</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四舍五入。</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2.14</w:t>
      </w:r>
      <w:r>
        <w:rPr>
          <w:rFonts w:ascii="仿宋" w:eastAsia="仿宋" w:hAnsi="仿宋" w:cs="仿宋_GB2312" w:hint="eastAsia"/>
          <w:color w:val="000000" w:themeColor="text1"/>
          <w:sz w:val="28"/>
          <w:szCs w:val="28"/>
        </w:rPr>
        <w:t>．特殊费用项目</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损失：库存折价拍卖、生产线变卖、紧急采购、订单违约。</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2.15</w:t>
      </w:r>
      <w:r>
        <w:rPr>
          <w:rFonts w:ascii="仿宋" w:eastAsia="仿宋" w:hAnsi="仿宋" w:cs="仿宋_GB2312" w:hint="eastAsia"/>
          <w:color w:val="000000" w:themeColor="text1"/>
          <w:sz w:val="28"/>
          <w:szCs w:val="28"/>
        </w:rPr>
        <w:t>．重要参数</w:t>
      </w:r>
      <w:r>
        <w:rPr>
          <w:rFonts w:ascii="仿宋" w:eastAsia="仿宋" w:hAnsi="仿宋" w:cs="仿宋_GB2312" w:hint="eastAsia"/>
          <w:color w:val="000000" w:themeColor="text1"/>
          <w:sz w:val="28"/>
          <w:szCs w:val="28"/>
        </w:rPr>
        <w:t xml:space="preserve">  </w:t>
      </w:r>
    </w:p>
    <w:tbl>
      <w:tblPr>
        <w:tblW w:w="84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506"/>
        <w:gridCol w:w="1810"/>
        <w:gridCol w:w="2227"/>
        <w:gridCol w:w="1956"/>
      </w:tblGrid>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违约金比例</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20.0 %</w:t>
            </w:r>
          </w:p>
        </w:tc>
        <w:tc>
          <w:tcPr>
            <w:tcW w:w="2227"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贷款额倍数</w:t>
            </w:r>
          </w:p>
        </w:tc>
        <w:tc>
          <w:tcPr>
            <w:tcW w:w="195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 xml:space="preserve">4 </w:t>
            </w:r>
            <w:r>
              <w:rPr>
                <w:rFonts w:ascii="仿宋" w:eastAsia="仿宋" w:hAnsi="仿宋" w:cs="仿宋_GB2312" w:hint="eastAsia"/>
                <w:color w:val="000000" w:themeColor="text1"/>
                <w:sz w:val="24"/>
              </w:rPr>
              <w:t>倍</w:t>
            </w:r>
          </w:p>
        </w:tc>
      </w:tr>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产品折价率</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100.0 %</w:t>
            </w:r>
          </w:p>
        </w:tc>
        <w:tc>
          <w:tcPr>
            <w:tcW w:w="2227"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原料折价率</w:t>
            </w:r>
          </w:p>
        </w:tc>
        <w:tc>
          <w:tcPr>
            <w:tcW w:w="195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80.0 %</w:t>
            </w:r>
          </w:p>
        </w:tc>
      </w:tr>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长贷利率</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10.0 %</w:t>
            </w:r>
          </w:p>
        </w:tc>
        <w:tc>
          <w:tcPr>
            <w:tcW w:w="2227"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短贷利率</w:t>
            </w:r>
          </w:p>
        </w:tc>
        <w:tc>
          <w:tcPr>
            <w:tcW w:w="195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5.0 %</w:t>
            </w:r>
          </w:p>
        </w:tc>
      </w:tr>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1</w:t>
            </w:r>
            <w:r>
              <w:rPr>
                <w:rFonts w:ascii="仿宋" w:eastAsia="仿宋" w:hAnsi="仿宋" w:cs="仿宋_GB2312" w:hint="eastAsia"/>
                <w:color w:val="000000" w:themeColor="text1"/>
                <w:sz w:val="24"/>
              </w:rPr>
              <w:t>，</w:t>
            </w:r>
            <w:r>
              <w:rPr>
                <w:rFonts w:ascii="仿宋" w:eastAsia="仿宋" w:hAnsi="仿宋" w:cs="仿宋_GB2312" w:hint="eastAsia"/>
                <w:color w:val="000000" w:themeColor="text1"/>
                <w:sz w:val="24"/>
              </w:rPr>
              <w:t>2</w:t>
            </w:r>
            <w:r>
              <w:rPr>
                <w:rFonts w:ascii="仿宋" w:eastAsia="仿宋" w:hAnsi="仿宋" w:cs="仿宋_GB2312" w:hint="eastAsia"/>
                <w:color w:val="000000" w:themeColor="text1"/>
                <w:sz w:val="24"/>
              </w:rPr>
              <w:t>期贴现率</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10.0 %</w:t>
            </w:r>
          </w:p>
        </w:tc>
        <w:tc>
          <w:tcPr>
            <w:tcW w:w="2227"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3</w:t>
            </w:r>
            <w:r>
              <w:rPr>
                <w:rFonts w:ascii="仿宋" w:eastAsia="仿宋" w:hAnsi="仿宋" w:cs="仿宋_GB2312" w:hint="eastAsia"/>
                <w:color w:val="000000" w:themeColor="text1"/>
                <w:sz w:val="24"/>
              </w:rPr>
              <w:t>，</w:t>
            </w:r>
            <w:r>
              <w:rPr>
                <w:rFonts w:ascii="仿宋" w:eastAsia="仿宋" w:hAnsi="仿宋" w:cs="仿宋_GB2312" w:hint="eastAsia"/>
                <w:color w:val="000000" w:themeColor="text1"/>
                <w:sz w:val="24"/>
              </w:rPr>
              <w:t>4</w:t>
            </w:r>
            <w:r>
              <w:rPr>
                <w:rFonts w:ascii="仿宋" w:eastAsia="仿宋" w:hAnsi="仿宋" w:cs="仿宋_GB2312" w:hint="eastAsia"/>
                <w:color w:val="000000" w:themeColor="text1"/>
                <w:sz w:val="24"/>
              </w:rPr>
              <w:t>期贴现率</w:t>
            </w:r>
          </w:p>
        </w:tc>
        <w:tc>
          <w:tcPr>
            <w:tcW w:w="195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12.5 %</w:t>
            </w:r>
          </w:p>
        </w:tc>
      </w:tr>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初始现金</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520 W</w:t>
            </w:r>
          </w:p>
        </w:tc>
        <w:tc>
          <w:tcPr>
            <w:tcW w:w="2227"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管理费</w:t>
            </w:r>
          </w:p>
        </w:tc>
        <w:tc>
          <w:tcPr>
            <w:tcW w:w="195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10W</w:t>
            </w:r>
          </w:p>
        </w:tc>
      </w:tr>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信息费</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1</w:t>
            </w:r>
            <w:r>
              <w:rPr>
                <w:rFonts w:ascii="仿宋" w:eastAsia="仿宋" w:hAnsi="仿宋" w:cs="仿宋_GB2312"/>
                <w:color w:val="000000" w:themeColor="text1"/>
                <w:sz w:val="24"/>
              </w:rPr>
              <w:t>0</w:t>
            </w:r>
            <w:r>
              <w:rPr>
                <w:rFonts w:ascii="仿宋" w:eastAsia="仿宋" w:hAnsi="仿宋" w:cs="仿宋_GB2312" w:hint="eastAsia"/>
                <w:color w:val="000000" w:themeColor="text1"/>
                <w:sz w:val="24"/>
              </w:rPr>
              <w:t xml:space="preserve"> W</w:t>
            </w:r>
          </w:p>
        </w:tc>
        <w:tc>
          <w:tcPr>
            <w:tcW w:w="2227"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所得税率</w:t>
            </w:r>
          </w:p>
        </w:tc>
        <w:tc>
          <w:tcPr>
            <w:tcW w:w="195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25.0 %</w:t>
            </w:r>
          </w:p>
        </w:tc>
      </w:tr>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最大长贷年限</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 xml:space="preserve">4 </w:t>
            </w:r>
            <w:r>
              <w:rPr>
                <w:rFonts w:ascii="仿宋" w:eastAsia="仿宋" w:hAnsi="仿宋" w:cs="仿宋_GB2312" w:hint="eastAsia"/>
                <w:color w:val="000000" w:themeColor="text1"/>
                <w:sz w:val="24"/>
              </w:rPr>
              <w:t>年</w:t>
            </w:r>
          </w:p>
        </w:tc>
        <w:tc>
          <w:tcPr>
            <w:tcW w:w="2227"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最小得单广告额</w:t>
            </w:r>
          </w:p>
        </w:tc>
        <w:tc>
          <w:tcPr>
            <w:tcW w:w="195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8 W</w:t>
            </w:r>
          </w:p>
        </w:tc>
      </w:tr>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原料紧急采购倍数</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 xml:space="preserve">2 </w:t>
            </w:r>
            <w:r>
              <w:rPr>
                <w:rFonts w:ascii="仿宋" w:eastAsia="仿宋" w:hAnsi="仿宋" w:cs="仿宋_GB2312" w:hint="eastAsia"/>
                <w:color w:val="000000" w:themeColor="text1"/>
                <w:sz w:val="24"/>
              </w:rPr>
              <w:t>倍</w:t>
            </w:r>
          </w:p>
        </w:tc>
        <w:tc>
          <w:tcPr>
            <w:tcW w:w="2227"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产品紧急采购倍数</w:t>
            </w:r>
          </w:p>
        </w:tc>
        <w:tc>
          <w:tcPr>
            <w:tcW w:w="195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 xml:space="preserve">3 </w:t>
            </w:r>
            <w:r>
              <w:rPr>
                <w:rFonts w:ascii="仿宋" w:eastAsia="仿宋" w:hAnsi="仿宋" w:cs="仿宋_GB2312" w:hint="eastAsia"/>
                <w:color w:val="000000" w:themeColor="text1"/>
                <w:sz w:val="24"/>
              </w:rPr>
              <w:t>倍</w:t>
            </w:r>
          </w:p>
        </w:tc>
      </w:tr>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选单时间</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 xml:space="preserve">40 </w:t>
            </w:r>
            <w:r>
              <w:rPr>
                <w:rFonts w:ascii="仿宋" w:eastAsia="仿宋" w:hAnsi="仿宋" w:cs="仿宋_GB2312" w:hint="eastAsia"/>
                <w:color w:val="000000" w:themeColor="text1"/>
                <w:sz w:val="24"/>
              </w:rPr>
              <w:t>秒</w:t>
            </w:r>
          </w:p>
        </w:tc>
        <w:tc>
          <w:tcPr>
            <w:tcW w:w="2227"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首位选单补时</w:t>
            </w:r>
          </w:p>
        </w:tc>
        <w:tc>
          <w:tcPr>
            <w:tcW w:w="195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 xml:space="preserve">20 </w:t>
            </w:r>
            <w:r>
              <w:rPr>
                <w:rFonts w:ascii="仿宋" w:eastAsia="仿宋" w:hAnsi="仿宋" w:cs="仿宋_GB2312" w:hint="eastAsia"/>
                <w:color w:val="000000" w:themeColor="text1"/>
                <w:sz w:val="24"/>
              </w:rPr>
              <w:t>秒</w:t>
            </w:r>
          </w:p>
        </w:tc>
      </w:tr>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市场同开数量</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2</w:t>
            </w:r>
          </w:p>
        </w:tc>
        <w:tc>
          <w:tcPr>
            <w:tcW w:w="2227"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市场老大</w:t>
            </w:r>
          </w:p>
        </w:tc>
        <w:tc>
          <w:tcPr>
            <w:tcW w:w="195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无</w:t>
            </w:r>
          </w:p>
        </w:tc>
      </w:tr>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竞单时间</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 xml:space="preserve">90 </w:t>
            </w:r>
            <w:r>
              <w:rPr>
                <w:rFonts w:ascii="仿宋" w:eastAsia="仿宋" w:hAnsi="仿宋" w:cs="仿宋_GB2312" w:hint="eastAsia"/>
                <w:color w:val="000000" w:themeColor="text1"/>
                <w:sz w:val="24"/>
              </w:rPr>
              <w:t>秒</w:t>
            </w:r>
          </w:p>
        </w:tc>
        <w:tc>
          <w:tcPr>
            <w:tcW w:w="2227"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竞单同竞数</w:t>
            </w:r>
          </w:p>
        </w:tc>
        <w:tc>
          <w:tcPr>
            <w:tcW w:w="195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3</w:t>
            </w:r>
          </w:p>
        </w:tc>
      </w:tr>
      <w:tr w:rsidR="00FE7929">
        <w:trPr>
          <w:trHeight w:val="450"/>
          <w:jc w:val="center"/>
        </w:trPr>
        <w:tc>
          <w:tcPr>
            <w:tcW w:w="2506"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lastRenderedPageBreak/>
              <w:t>最大厂房数量</w:t>
            </w:r>
          </w:p>
        </w:tc>
        <w:tc>
          <w:tcPr>
            <w:tcW w:w="1810" w:type="dxa"/>
            <w:vAlign w:val="center"/>
          </w:tcPr>
          <w:p w:rsidR="00FE7929" w:rsidRDefault="009E12AC">
            <w:pPr>
              <w:spacing w:line="480" w:lineRule="exact"/>
              <w:jc w:val="center"/>
              <w:rPr>
                <w:rFonts w:ascii="仿宋" w:eastAsia="仿宋" w:hAnsi="仿宋" w:cs="仿宋_GB2312"/>
                <w:color w:val="000000" w:themeColor="text1"/>
                <w:sz w:val="24"/>
              </w:rPr>
            </w:pPr>
            <w:r>
              <w:rPr>
                <w:rFonts w:ascii="仿宋" w:eastAsia="仿宋" w:hAnsi="仿宋" w:cs="仿宋_GB2312" w:hint="eastAsia"/>
                <w:color w:val="000000" w:themeColor="text1"/>
                <w:sz w:val="24"/>
              </w:rPr>
              <w:t xml:space="preserve">4 </w:t>
            </w:r>
            <w:r>
              <w:rPr>
                <w:rFonts w:ascii="仿宋" w:eastAsia="仿宋" w:hAnsi="仿宋" w:cs="仿宋_GB2312" w:hint="eastAsia"/>
                <w:color w:val="000000" w:themeColor="text1"/>
                <w:sz w:val="24"/>
              </w:rPr>
              <w:t>个</w:t>
            </w:r>
          </w:p>
        </w:tc>
        <w:tc>
          <w:tcPr>
            <w:tcW w:w="2227" w:type="dxa"/>
            <w:vAlign w:val="center"/>
          </w:tcPr>
          <w:p w:rsidR="00FE7929" w:rsidRDefault="00FE7929">
            <w:pPr>
              <w:spacing w:line="480" w:lineRule="exact"/>
              <w:ind w:firstLineChars="200" w:firstLine="480"/>
              <w:jc w:val="center"/>
              <w:rPr>
                <w:rFonts w:ascii="仿宋" w:eastAsia="仿宋" w:hAnsi="仿宋" w:cs="仿宋_GB2312"/>
                <w:color w:val="000000" w:themeColor="text1"/>
                <w:sz w:val="24"/>
              </w:rPr>
            </w:pPr>
          </w:p>
        </w:tc>
        <w:tc>
          <w:tcPr>
            <w:tcW w:w="1956" w:type="dxa"/>
            <w:vAlign w:val="center"/>
          </w:tcPr>
          <w:p w:rsidR="00FE7929" w:rsidRDefault="00FE7929">
            <w:pPr>
              <w:spacing w:line="480" w:lineRule="exact"/>
              <w:ind w:firstLineChars="200" w:firstLine="480"/>
              <w:jc w:val="center"/>
              <w:rPr>
                <w:rFonts w:ascii="仿宋" w:eastAsia="仿宋" w:hAnsi="仿宋" w:cs="仿宋_GB2312"/>
                <w:color w:val="000000" w:themeColor="text1"/>
                <w:sz w:val="24"/>
              </w:rPr>
            </w:pPr>
          </w:p>
        </w:tc>
      </w:tr>
    </w:tbl>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每市场每产品选单时第一个队选单时间为</w:t>
      </w:r>
      <w:r>
        <w:rPr>
          <w:rFonts w:ascii="仿宋" w:eastAsia="仿宋" w:hAnsi="仿宋" w:cs="仿宋_GB2312" w:hint="eastAsia"/>
          <w:color w:val="000000" w:themeColor="text1"/>
          <w:sz w:val="28"/>
          <w:szCs w:val="28"/>
        </w:rPr>
        <w:t>60</w:t>
      </w:r>
      <w:r>
        <w:rPr>
          <w:rFonts w:ascii="仿宋" w:eastAsia="仿宋" w:hAnsi="仿宋" w:cs="仿宋_GB2312" w:hint="eastAsia"/>
          <w:color w:val="000000" w:themeColor="text1"/>
          <w:sz w:val="28"/>
          <w:szCs w:val="28"/>
        </w:rPr>
        <w:t>秒，自第二个队起，选单时间设为</w:t>
      </w:r>
      <w:r>
        <w:rPr>
          <w:rFonts w:ascii="仿宋" w:eastAsia="仿宋" w:hAnsi="仿宋" w:cs="仿宋_GB2312" w:hint="eastAsia"/>
          <w:color w:val="000000" w:themeColor="text1"/>
          <w:sz w:val="28"/>
          <w:szCs w:val="28"/>
        </w:rPr>
        <w:t>40</w:t>
      </w:r>
      <w:r>
        <w:rPr>
          <w:rFonts w:ascii="仿宋" w:eastAsia="仿宋" w:hAnsi="仿宋" w:cs="仿宋_GB2312" w:hint="eastAsia"/>
          <w:color w:val="000000" w:themeColor="text1"/>
          <w:sz w:val="28"/>
          <w:szCs w:val="28"/>
        </w:rPr>
        <w:t>秒；</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信息费</w:t>
      </w:r>
      <w:r>
        <w:rPr>
          <w:rFonts w:ascii="仿宋" w:eastAsia="仿宋" w:hAnsi="仿宋" w:cs="仿宋_GB2312" w:hint="eastAsia"/>
          <w:color w:val="000000" w:themeColor="text1"/>
          <w:sz w:val="28"/>
          <w:szCs w:val="28"/>
        </w:rPr>
        <w:t>1W/</w:t>
      </w:r>
      <w:r>
        <w:rPr>
          <w:rFonts w:ascii="仿宋" w:eastAsia="仿宋" w:hAnsi="仿宋" w:cs="仿宋_GB2312" w:hint="eastAsia"/>
          <w:color w:val="000000" w:themeColor="text1"/>
          <w:sz w:val="28"/>
          <w:szCs w:val="28"/>
        </w:rPr>
        <w:t>次</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队，即交</w:t>
      </w:r>
      <w:r>
        <w:rPr>
          <w:rFonts w:ascii="仿宋" w:eastAsia="仿宋" w:hAnsi="仿宋" w:cs="仿宋_GB2312" w:hint="eastAsia"/>
          <w:color w:val="000000" w:themeColor="text1"/>
          <w:sz w:val="28"/>
          <w:szCs w:val="28"/>
        </w:rPr>
        <w:t>1W</w:t>
      </w:r>
      <w:r>
        <w:rPr>
          <w:rFonts w:ascii="仿宋" w:eastAsia="仿宋" w:hAnsi="仿宋" w:cs="仿宋_GB2312" w:hint="eastAsia"/>
          <w:color w:val="000000" w:themeColor="text1"/>
          <w:sz w:val="28"/>
          <w:szCs w:val="28"/>
        </w:rPr>
        <w:t>可以查看一队企业信息，交费企业以</w:t>
      </w:r>
      <w:r>
        <w:rPr>
          <w:rFonts w:ascii="仿宋" w:eastAsia="仿宋" w:hAnsi="仿宋" w:cs="仿宋_GB2312" w:hint="eastAsia"/>
          <w:color w:val="000000" w:themeColor="text1"/>
          <w:sz w:val="28"/>
          <w:szCs w:val="28"/>
        </w:rPr>
        <w:t>EXCEL</w:t>
      </w:r>
      <w:r>
        <w:rPr>
          <w:rFonts w:ascii="仿宋" w:eastAsia="仿宋" w:hAnsi="仿宋" w:cs="仿宋_GB2312" w:hint="eastAsia"/>
          <w:color w:val="000000" w:themeColor="text1"/>
          <w:sz w:val="28"/>
          <w:szCs w:val="28"/>
        </w:rPr>
        <w:t>表格形式获得被间谍企业详细信息。（可看到的信息框架结构如附件</w:t>
      </w:r>
      <w:r>
        <w:rPr>
          <w:rFonts w:ascii="仿宋" w:eastAsia="仿宋" w:hAnsi="仿宋" w:cs="仿宋_GB2312" w:hint="eastAsia"/>
          <w:color w:val="000000" w:themeColor="text1"/>
          <w:sz w:val="28"/>
          <w:szCs w:val="28"/>
        </w:rPr>
        <w:t>EXCEL</w:t>
      </w:r>
      <w:r>
        <w:rPr>
          <w:rFonts w:ascii="仿宋" w:eastAsia="仿宋" w:hAnsi="仿宋" w:cs="仿宋_GB2312" w:hint="eastAsia"/>
          <w:color w:val="000000" w:themeColor="text1"/>
          <w:sz w:val="28"/>
          <w:szCs w:val="28"/>
        </w:rPr>
        <w:t>表所示）</w:t>
      </w:r>
    </w:p>
    <w:p w:rsidR="00FE7929" w:rsidRDefault="009E12AC">
      <w:pPr>
        <w:spacing w:line="360" w:lineRule="auto"/>
        <w:ind w:leftChars="-250" w:left="-525"/>
        <w:jc w:val="center"/>
        <w:rPr>
          <w:rFonts w:ascii="仿宋" w:eastAsia="仿宋" w:hAnsi="仿宋"/>
          <w:b/>
          <w:color w:val="000000" w:themeColor="text1"/>
        </w:rPr>
      </w:pPr>
      <w:r>
        <w:rPr>
          <w:noProof/>
          <w:color w:val="000000" w:themeColor="text1"/>
        </w:rPr>
        <w:drawing>
          <wp:inline distT="0" distB="0" distL="0" distR="0">
            <wp:extent cx="5276850" cy="3867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76850" cy="3867150"/>
                    </a:xfrm>
                    <a:prstGeom prst="rect">
                      <a:avLst/>
                    </a:prstGeom>
                    <a:noFill/>
                    <a:ln>
                      <a:noFill/>
                    </a:ln>
                  </pic:spPr>
                </pic:pic>
              </a:graphicData>
            </a:graphic>
          </wp:inline>
        </w:drawing>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关于所得税的计算的详细方法</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所得税，在沙盘模拟中是一个综合概念，大概可以理解成你模拟的企业经营盈利部分所要交的税费。交税满足的几个条件是：</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经营当年盈利（税前利润为正）；</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连续弥补了前面至多</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年亏损后，仍盈利。</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以利润表为计算依据最为清晰，下面以实例说明。</w:t>
      </w:r>
    </w:p>
    <w:p w:rsidR="00FE7929" w:rsidRDefault="009E12AC">
      <w:pPr>
        <w:ind w:firstLine="316"/>
        <w:jc w:val="center"/>
        <w:rPr>
          <w:rFonts w:ascii="仿宋" w:eastAsia="仿宋" w:hAnsi="仿宋"/>
          <w:b/>
          <w:color w:val="000000" w:themeColor="text1"/>
          <w:szCs w:val="21"/>
        </w:rPr>
      </w:pPr>
      <w:r>
        <w:rPr>
          <w:rFonts w:ascii="仿宋" w:eastAsia="仿宋" w:hAnsi="仿宋" w:hint="eastAsia"/>
          <w:b/>
          <w:color w:val="000000" w:themeColor="text1"/>
          <w:szCs w:val="21"/>
        </w:rPr>
        <w:t>所得税计算</w:t>
      </w:r>
      <w:r>
        <w:rPr>
          <w:rFonts w:ascii="仿宋" w:eastAsia="仿宋" w:hAnsi="仿宋" w:hint="eastAsia"/>
          <w:b/>
          <w:color w:val="000000" w:themeColor="text1"/>
          <w:szCs w:val="21"/>
        </w:rPr>
        <w:t>1</w:t>
      </w:r>
    </w:p>
    <w:tbl>
      <w:tblPr>
        <w:tblW w:w="8514" w:type="dxa"/>
        <w:tblInd w:w="108" w:type="dxa"/>
        <w:tblLayout w:type="fixed"/>
        <w:tblLook w:val="04A0" w:firstRow="1" w:lastRow="0" w:firstColumn="1" w:lastColumn="0" w:noHBand="0" w:noVBand="1"/>
      </w:tblPr>
      <w:tblGrid>
        <w:gridCol w:w="1536"/>
        <w:gridCol w:w="1185"/>
        <w:gridCol w:w="1185"/>
        <w:gridCol w:w="1185"/>
        <w:gridCol w:w="1185"/>
        <w:gridCol w:w="1185"/>
        <w:gridCol w:w="1053"/>
      </w:tblGrid>
      <w:tr w:rsidR="00FE7929">
        <w:trPr>
          <w:trHeight w:val="299"/>
        </w:trPr>
        <w:tc>
          <w:tcPr>
            <w:tcW w:w="1536" w:type="dxa"/>
            <w:tcBorders>
              <w:top w:val="single" w:sz="4" w:space="0" w:color="auto"/>
              <w:left w:val="single" w:sz="4" w:space="0" w:color="auto"/>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lastRenderedPageBreak/>
              <w:t>年份</w:t>
            </w:r>
          </w:p>
        </w:tc>
        <w:tc>
          <w:tcPr>
            <w:tcW w:w="1185" w:type="dxa"/>
            <w:tcBorders>
              <w:top w:val="single" w:sz="4" w:space="0" w:color="auto"/>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第</w:t>
            </w:r>
            <w:r>
              <w:rPr>
                <w:rFonts w:ascii="仿宋" w:eastAsia="仿宋" w:hAnsi="仿宋" w:hint="eastAsia"/>
                <w:b/>
                <w:color w:val="000000" w:themeColor="text1"/>
                <w:szCs w:val="21"/>
              </w:rPr>
              <w:t>1</w:t>
            </w:r>
            <w:r>
              <w:rPr>
                <w:rFonts w:ascii="仿宋" w:eastAsia="仿宋" w:hAnsi="仿宋" w:hint="eastAsia"/>
                <w:b/>
                <w:color w:val="000000" w:themeColor="text1"/>
                <w:szCs w:val="21"/>
              </w:rPr>
              <w:t>年</w:t>
            </w:r>
          </w:p>
        </w:tc>
        <w:tc>
          <w:tcPr>
            <w:tcW w:w="1185" w:type="dxa"/>
            <w:tcBorders>
              <w:top w:val="single" w:sz="4" w:space="0" w:color="auto"/>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第</w:t>
            </w:r>
            <w:r>
              <w:rPr>
                <w:rFonts w:ascii="仿宋" w:eastAsia="仿宋" w:hAnsi="仿宋" w:hint="eastAsia"/>
                <w:b/>
                <w:color w:val="000000" w:themeColor="text1"/>
                <w:szCs w:val="21"/>
              </w:rPr>
              <w:t>2</w:t>
            </w:r>
            <w:r>
              <w:rPr>
                <w:rFonts w:ascii="仿宋" w:eastAsia="仿宋" w:hAnsi="仿宋" w:hint="eastAsia"/>
                <w:b/>
                <w:color w:val="000000" w:themeColor="text1"/>
                <w:szCs w:val="21"/>
              </w:rPr>
              <w:t>年</w:t>
            </w:r>
          </w:p>
        </w:tc>
        <w:tc>
          <w:tcPr>
            <w:tcW w:w="1185" w:type="dxa"/>
            <w:tcBorders>
              <w:top w:val="single" w:sz="4" w:space="0" w:color="auto"/>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第</w:t>
            </w:r>
            <w:r>
              <w:rPr>
                <w:rFonts w:ascii="仿宋" w:eastAsia="仿宋" w:hAnsi="仿宋" w:hint="eastAsia"/>
                <w:b/>
                <w:color w:val="000000" w:themeColor="text1"/>
                <w:szCs w:val="21"/>
              </w:rPr>
              <w:t>3</w:t>
            </w:r>
            <w:r>
              <w:rPr>
                <w:rFonts w:ascii="仿宋" w:eastAsia="仿宋" w:hAnsi="仿宋" w:hint="eastAsia"/>
                <w:b/>
                <w:color w:val="000000" w:themeColor="text1"/>
                <w:szCs w:val="21"/>
              </w:rPr>
              <w:t>年</w:t>
            </w:r>
          </w:p>
        </w:tc>
        <w:tc>
          <w:tcPr>
            <w:tcW w:w="1185" w:type="dxa"/>
            <w:tcBorders>
              <w:top w:val="single" w:sz="4" w:space="0" w:color="auto"/>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第</w:t>
            </w:r>
            <w:r>
              <w:rPr>
                <w:rFonts w:ascii="仿宋" w:eastAsia="仿宋" w:hAnsi="仿宋" w:hint="eastAsia"/>
                <w:b/>
                <w:color w:val="000000" w:themeColor="text1"/>
                <w:szCs w:val="21"/>
              </w:rPr>
              <w:t>4</w:t>
            </w:r>
            <w:r>
              <w:rPr>
                <w:rFonts w:ascii="仿宋" w:eastAsia="仿宋" w:hAnsi="仿宋" w:hint="eastAsia"/>
                <w:b/>
                <w:color w:val="000000" w:themeColor="text1"/>
                <w:szCs w:val="21"/>
              </w:rPr>
              <w:t>年</w:t>
            </w:r>
          </w:p>
        </w:tc>
        <w:tc>
          <w:tcPr>
            <w:tcW w:w="1185" w:type="dxa"/>
            <w:tcBorders>
              <w:top w:val="single" w:sz="4" w:space="0" w:color="auto"/>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第</w:t>
            </w:r>
            <w:r>
              <w:rPr>
                <w:rFonts w:ascii="仿宋" w:eastAsia="仿宋" w:hAnsi="仿宋" w:hint="eastAsia"/>
                <w:b/>
                <w:color w:val="000000" w:themeColor="text1"/>
                <w:szCs w:val="21"/>
              </w:rPr>
              <w:t>5</w:t>
            </w:r>
            <w:r>
              <w:rPr>
                <w:rFonts w:ascii="仿宋" w:eastAsia="仿宋" w:hAnsi="仿宋" w:hint="eastAsia"/>
                <w:b/>
                <w:color w:val="000000" w:themeColor="text1"/>
                <w:szCs w:val="21"/>
              </w:rPr>
              <w:t>年</w:t>
            </w:r>
          </w:p>
        </w:tc>
        <w:tc>
          <w:tcPr>
            <w:tcW w:w="1053" w:type="dxa"/>
            <w:tcBorders>
              <w:top w:val="single" w:sz="4" w:space="0" w:color="auto"/>
              <w:left w:val="nil"/>
              <w:bottom w:val="single" w:sz="4" w:space="0" w:color="auto"/>
              <w:right w:val="single" w:sz="4" w:space="0" w:color="auto"/>
            </w:tcBorders>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第</w:t>
            </w:r>
            <w:r>
              <w:rPr>
                <w:rFonts w:ascii="仿宋" w:eastAsia="仿宋" w:hAnsi="仿宋" w:hint="eastAsia"/>
                <w:b/>
                <w:color w:val="000000" w:themeColor="text1"/>
                <w:szCs w:val="21"/>
              </w:rPr>
              <w:t>6</w:t>
            </w:r>
            <w:r>
              <w:rPr>
                <w:rFonts w:ascii="仿宋" w:eastAsia="仿宋" w:hAnsi="仿宋" w:hint="eastAsia"/>
                <w:b/>
                <w:color w:val="000000" w:themeColor="text1"/>
                <w:szCs w:val="21"/>
              </w:rPr>
              <w:t>年</w:t>
            </w:r>
          </w:p>
        </w:tc>
      </w:tr>
      <w:tr w:rsidR="00FE7929">
        <w:trPr>
          <w:trHeight w:val="299"/>
        </w:trPr>
        <w:tc>
          <w:tcPr>
            <w:tcW w:w="1536" w:type="dxa"/>
            <w:tcBorders>
              <w:top w:val="nil"/>
              <w:left w:val="single" w:sz="4" w:space="0" w:color="auto"/>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税前利润</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-10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50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-20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-30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40</w:t>
            </w:r>
          </w:p>
        </w:tc>
        <w:tc>
          <w:tcPr>
            <w:tcW w:w="1053" w:type="dxa"/>
            <w:tcBorders>
              <w:top w:val="nil"/>
              <w:left w:val="nil"/>
              <w:bottom w:val="single" w:sz="4" w:space="0" w:color="auto"/>
              <w:right w:val="single" w:sz="4" w:space="0" w:color="auto"/>
            </w:tcBorders>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130</w:t>
            </w:r>
          </w:p>
        </w:tc>
      </w:tr>
      <w:tr w:rsidR="00FE7929">
        <w:trPr>
          <w:trHeight w:val="299"/>
        </w:trPr>
        <w:tc>
          <w:tcPr>
            <w:tcW w:w="1536" w:type="dxa"/>
            <w:tcBorders>
              <w:top w:val="nil"/>
              <w:left w:val="single" w:sz="4" w:space="0" w:color="auto"/>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所得税</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10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0</w:t>
            </w:r>
          </w:p>
        </w:tc>
        <w:tc>
          <w:tcPr>
            <w:tcW w:w="1053" w:type="dxa"/>
            <w:tcBorders>
              <w:top w:val="nil"/>
              <w:left w:val="nil"/>
              <w:bottom w:val="single" w:sz="4" w:space="0" w:color="auto"/>
              <w:right w:val="single" w:sz="4" w:space="0" w:color="auto"/>
            </w:tcBorders>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30</w:t>
            </w:r>
          </w:p>
        </w:tc>
      </w:tr>
      <w:tr w:rsidR="00FE7929">
        <w:trPr>
          <w:trHeight w:val="299"/>
        </w:trPr>
        <w:tc>
          <w:tcPr>
            <w:tcW w:w="1536" w:type="dxa"/>
            <w:tcBorders>
              <w:top w:val="nil"/>
              <w:left w:val="single" w:sz="4" w:space="0" w:color="auto"/>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年度净利润</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-10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40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-20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-30</w:t>
            </w:r>
          </w:p>
        </w:tc>
        <w:tc>
          <w:tcPr>
            <w:tcW w:w="1185" w:type="dxa"/>
            <w:tcBorders>
              <w:top w:val="nil"/>
              <w:left w:val="nil"/>
              <w:bottom w:val="single" w:sz="4" w:space="0" w:color="auto"/>
              <w:right w:val="single" w:sz="4" w:space="0" w:color="auto"/>
            </w:tcBorders>
            <w:vAlign w:val="center"/>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40</w:t>
            </w:r>
          </w:p>
        </w:tc>
        <w:tc>
          <w:tcPr>
            <w:tcW w:w="1053" w:type="dxa"/>
            <w:tcBorders>
              <w:top w:val="nil"/>
              <w:left w:val="nil"/>
              <w:bottom w:val="single" w:sz="4" w:space="0" w:color="auto"/>
              <w:right w:val="single" w:sz="4" w:space="0" w:color="auto"/>
            </w:tcBorders>
          </w:tcPr>
          <w:p w:rsidR="00FE7929" w:rsidRDefault="009E12AC">
            <w:pPr>
              <w:jc w:val="center"/>
              <w:rPr>
                <w:rFonts w:ascii="仿宋" w:eastAsia="仿宋" w:hAnsi="仿宋"/>
                <w:b/>
                <w:color w:val="000000" w:themeColor="text1"/>
                <w:szCs w:val="21"/>
              </w:rPr>
            </w:pPr>
            <w:r>
              <w:rPr>
                <w:rFonts w:ascii="仿宋" w:eastAsia="仿宋" w:hAnsi="仿宋" w:hint="eastAsia"/>
                <w:b/>
                <w:color w:val="000000" w:themeColor="text1"/>
                <w:szCs w:val="21"/>
              </w:rPr>
              <w:t>100</w:t>
            </w:r>
          </w:p>
        </w:tc>
      </w:tr>
    </w:tbl>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第</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年亏损当然不交，第</w:t>
      </w: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年盈利</w:t>
      </w:r>
      <w:r>
        <w:rPr>
          <w:rFonts w:ascii="仿宋" w:eastAsia="仿宋" w:hAnsi="仿宋" w:cs="仿宋_GB2312" w:hint="eastAsia"/>
          <w:color w:val="000000" w:themeColor="text1"/>
          <w:sz w:val="28"/>
          <w:szCs w:val="28"/>
        </w:rPr>
        <w:t>50</w:t>
      </w:r>
      <w:r>
        <w:rPr>
          <w:rFonts w:ascii="仿宋" w:eastAsia="仿宋" w:hAnsi="仿宋" w:cs="仿宋_GB2312" w:hint="eastAsia"/>
          <w:color w:val="000000" w:themeColor="text1"/>
          <w:sz w:val="28"/>
          <w:szCs w:val="28"/>
        </w:rPr>
        <w:t>，补了第</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年亏损后盈利</w:t>
      </w:r>
      <w:r>
        <w:rPr>
          <w:rFonts w:ascii="仿宋" w:eastAsia="仿宋" w:hAnsi="仿宋" w:cs="仿宋_GB2312" w:hint="eastAsia"/>
          <w:color w:val="000000" w:themeColor="text1"/>
          <w:sz w:val="28"/>
          <w:szCs w:val="28"/>
        </w:rPr>
        <w:t>40</w:t>
      </w:r>
      <w:r>
        <w:rPr>
          <w:rFonts w:ascii="仿宋" w:eastAsia="仿宋" w:hAnsi="仿宋" w:cs="仿宋_GB2312" w:hint="eastAsia"/>
          <w:color w:val="000000" w:themeColor="text1"/>
          <w:sz w:val="28"/>
          <w:szCs w:val="28"/>
        </w:rPr>
        <w:t>，税率为</w:t>
      </w:r>
      <w:r>
        <w:rPr>
          <w:rFonts w:ascii="仿宋" w:eastAsia="仿宋" w:hAnsi="仿宋" w:cs="仿宋_GB2312" w:hint="eastAsia"/>
          <w:color w:val="000000" w:themeColor="text1"/>
          <w:sz w:val="28"/>
          <w:szCs w:val="28"/>
        </w:rPr>
        <w:t>25%</w:t>
      </w:r>
      <w:r>
        <w:rPr>
          <w:rFonts w:ascii="仿宋" w:eastAsia="仿宋" w:hAnsi="仿宋" w:cs="仿宋_GB2312" w:hint="eastAsia"/>
          <w:color w:val="000000" w:themeColor="text1"/>
          <w:sz w:val="28"/>
          <w:szCs w:val="28"/>
        </w:rPr>
        <w:t>，则所得税为</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。第</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年亏损，不交税，第</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年盈利，但不足以弥补第</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年亏损，故不交税。此处要注意，第</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年虽然亏损，但在第</w:t>
      </w: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年已经弥补，所以第</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年不需要再次弥补第</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年亏损。第</w:t>
      </w:r>
      <w:r>
        <w:rPr>
          <w:rFonts w:ascii="仿宋" w:eastAsia="仿宋" w:hAnsi="仿宋" w:cs="仿宋_GB2312" w:hint="eastAsia"/>
          <w:color w:val="000000" w:themeColor="text1"/>
          <w:sz w:val="28"/>
          <w:szCs w:val="28"/>
        </w:rPr>
        <w:t>6</w:t>
      </w:r>
      <w:r>
        <w:rPr>
          <w:rFonts w:ascii="仿宋" w:eastAsia="仿宋" w:hAnsi="仿宋" w:cs="仿宋_GB2312" w:hint="eastAsia"/>
          <w:color w:val="000000" w:themeColor="text1"/>
          <w:sz w:val="28"/>
          <w:szCs w:val="28"/>
        </w:rPr>
        <w:t>年盈利，需要与未交税的第</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年累计计算应税利润，为（</w:t>
      </w:r>
      <w:r>
        <w:rPr>
          <w:rFonts w:ascii="仿宋" w:eastAsia="仿宋" w:hAnsi="仿宋" w:cs="仿宋_GB2312" w:hint="eastAsia"/>
          <w:color w:val="000000" w:themeColor="text1"/>
          <w:sz w:val="28"/>
          <w:szCs w:val="28"/>
        </w:rPr>
        <w:t>-20</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+(-30)+40+130=120</w:t>
      </w:r>
      <w:r>
        <w:rPr>
          <w:rFonts w:ascii="仿宋" w:eastAsia="仿宋" w:hAnsi="仿宋" w:cs="仿宋_GB2312" w:hint="eastAsia"/>
          <w:color w:val="000000" w:themeColor="text1"/>
          <w:sz w:val="28"/>
          <w:szCs w:val="28"/>
        </w:rPr>
        <w:t>，所得税为</w:t>
      </w:r>
      <w:r>
        <w:rPr>
          <w:rFonts w:ascii="仿宋" w:eastAsia="仿宋" w:hAnsi="仿宋" w:cs="仿宋_GB2312" w:hint="eastAsia"/>
          <w:color w:val="000000" w:themeColor="text1"/>
          <w:sz w:val="28"/>
          <w:szCs w:val="28"/>
        </w:rPr>
        <w:t>30</w:t>
      </w:r>
      <w:r>
        <w:rPr>
          <w:rFonts w:ascii="仿宋" w:eastAsia="仿宋" w:hAnsi="仿宋" w:cs="仿宋_GB2312" w:hint="eastAsia"/>
          <w:color w:val="000000" w:themeColor="text1"/>
          <w:sz w:val="28"/>
          <w:szCs w:val="28"/>
        </w:rPr>
        <w:t>。</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总之，从当年开始，与前面连续无所得税年份（最多</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年）的税前利润累加，得到应税利润，若大于零，则有所得税。</w:t>
      </w:r>
    </w:p>
    <w:p w:rsidR="00FE7929" w:rsidRDefault="009E12AC">
      <w:pPr>
        <w:ind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五、竞赛规则</w:t>
      </w:r>
    </w:p>
    <w:p w:rsidR="00FE7929" w:rsidRDefault="009E12AC">
      <w:pPr>
        <w:spacing w:line="480" w:lineRule="exact"/>
        <w:ind w:firstLineChars="200" w:firstLine="560"/>
        <w:rPr>
          <w:rFonts w:ascii="仿宋_GB2312" w:eastAsia="仿宋_GB2312"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参赛资格。</w:t>
      </w:r>
      <w:r>
        <w:rPr>
          <w:rFonts w:ascii="仿宋_GB2312" w:eastAsia="仿宋_GB2312" w:hAnsi="仿宋" w:hint="eastAsia"/>
          <w:color w:val="000000" w:themeColor="text1"/>
          <w:sz w:val="28"/>
          <w:szCs w:val="28"/>
        </w:rPr>
        <w:t>参赛选手须为全日制在籍高职会计专业及相关专业学生（会计、审计、会计信息管理、财务管理等）；本科院校中高职类全日制在籍学生；五年制高职四、五年级学生可报名参加高职组比赛。高职组参赛选手年龄须不超过</w:t>
      </w:r>
      <w:r>
        <w:rPr>
          <w:rFonts w:ascii="仿宋_GB2312" w:eastAsia="仿宋_GB2312" w:hAnsi="仿宋" w:hint="eastAsia"/>
          <w:color w:val="000000" w:themeColor="text1"/>
          <w:sz w:val="28"/>
          <w:szCs w:val="28"/>
        </w:rPr>
        <w:t>25</w:t>
      </w:r>
      <w:r>
        <w:rPr>
          <w:rFonts w:ascii="仿宋_GB2312" w:eastAsia="仿宋_GB2312" w:hAnsi="仿宋" w:hint="eastAsia"/>
          <w:color w:val="000000" w:themeColor="text1"/>
          <w:sz w:val="28"/>
          <w:szCs w:val="28"/>
        </w:rPr>
        <w:t>周岁（当年），年龄计算时间截止</w:t>
      </w:r>
      <w:r>
        <w:rPr>
          <w:rFonts w:ascii="仿宋_GB2312" w:eastAsia="仿宋_GB2312" w:hAnsi="仿宋" w:hint="eastAsia"/>
          <w:color w:val="000000" w:themeColor="text1"/>
          <w:sz w:val="28"/>
          <w:szCs w:val="28"/>
        </w:rPr>
        <w:t>201</w:t>
      </w:r>
      <w:r>
        <w:rPr>
          <w:rFonts w:ascii="仿宋_GB2312" w:eastAsia="仿宋_GB2312" w:hAnsi="仿宋"/>
          <w:color w:val="000000" w:themeColor="text1"/>
          <w:sz w:val="28"/>
          <w:szCs w:val="28"/>
        </w:rPr>
        <w:t>9</w:t>
      </w:r>
      <w:r>
        <w:rPr>
          <w:rFonts w:ascii="仿宋_GB2312" w:eastAsia="仿宋_GB2312" w:hAnsi="仿宋" w:hint="eastAsia"/>
          <w:color w:val="000000" w:themeColor="text1"/>
          <w:sz w:val="28"/>
          <w:szCs w:val="28"/>
        </w:rPr>
        <w:t>年</w:t>
      </w:r>
      <w:r>
        <w:rPr>
          <w:rFonts w:ascii="仿宋_GB2312" w:eastAsia="仿宋_GB2312" w:hAnsi="仿宋" w:hint="eastAsia"/>
          <w:color w:val="000000" w:themeColor="text1"/>
          <w:sz w:val="28"/>
          <w:szCs w:val="28"/>
        </w:rPr>
        <w:t>5</w:t>
      </w:r>
      <w:r>
        <w:rPr>
          <w:rFonts w:ascii="仿宋_GB2312" w:eastAsia="仿宋_GB2312" w:hAnsi="仿宋" w:hint="eastAsia"/>
          <w:color w:val="000000" w:themeColor="text1"/>
          <w:sz w:val="28"/>
          <w:szCs w:val="28"/>
        </w:rPr>
        <w:t>月</w:t>
      </w:r>
      <w:r>
        <w:rPr>
          <w:rFonts w:ascii="仿宋_GB2312" w:eastAsia="仿宋_GB2312" w:hAnsi="仿宋" w:hint="eastAsia"/>
          <w:color w:val="000000" w:themeColor="text1"/>
          <w:sz w:val="28"/>
          <w:szCs w:val="28"/>
        </w:rPr>
        <w:t>1</w:t>
      </w:r>
      <w:r>
        <w:rPr>
          <w:rFonts w:ascii="仿宋_GB2312" w:eastAsia="仿宋_GB2312" w:hAnsi="仿宋" w:hint="eastAsia"/>
          <w:color w:val="000000" w:themeColor="text1"/>
          <w:sz w:val="28"/>
          <w:szCs w:val="28"/>
        </w:rPr>
        <w:t>日。</w:t>
      </w:r>
    </w:p>
    <w:p w:rsidR="00FE7929" w:rsidRDefault="009E12AC">
      <w:pPr>
        <w:spacing w:line="480" w:lineRule="exact"/>
        <w:ind w:firstLineChars="200" w:firstLine="560"/>
        <w:rPr>
          <w:rFonts w:ascii="仿宋_GB2312" w:eastAsia="仿宋_GB2312" w:hAnsi="宋体" w:cs="仿宋_GB2312"/>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报名要求。</w:t>
      </w:r>
      <w:r>
        <w:rPr>
          <w:rFonts w:ascii="仿宋_GB2312" w:eastAsia="仿宋_GB2312" w:hAnsi="仿宋" w:cs="仿宋_GB2312" w:hint="eastAsia"/>
          <w:color w:val="000000" w:themeColor="text1"/>
          <w:sz w:val="28"/>
          <w:szCs w:val="28"/>
        </w:rPr>
        <w:t>各参赛院校须按照大赛执委会办公室的要求提前上报四名符合条件的参赛学生信息，四人分别担任</w:t>
      </w:r>
      <w:r>
        <w:rPr>
          <w:rFonts w:ascii="仿宋_GB2312" w:eastAsia="仿宋_GB2312" w:hAnsi="宋体" w:cs="仿宋_GB2312" w:hint="eastAsia"/>
          <w:color w:val="000000" w:themeColor="text1"/>
          <w:sz w:val="28"/>
          <w:szCs w:val="28"/>
        </w:rPr>
        <w:t>总经理、财务总监、营销总监、运营总监。岗位一经确定，不得更换。</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赛前准备。凡参赛选手、裁判员、工作人员、赛项组织者等均需按照赛项组委会要求准时到达赛项举办地点，及时办理相关手续，领取相关证件，熟悉场地，做好赛前准备工作。</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比赛现场所有参赛选手、指导教师、裁判员和其他工作人员须佩戴相关证件，按照赛项相关规定出入指定区域，不同证件有不同的区域限制，以保持赛场秩序良好。</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lastRenderedPageBreak/>
        <w:t>5</w:t>
      </w:r>
      <w:r>
        <w:rPr>
          <w:rFonts w:ascii="仿宋" w:eastAsia="仿宋" w:hAnsi="仿宋" w:cs="仿宋_GB2312" w:hint="eastAsia"/>
          <w:color w:val="000000" w:themeColor="text1"/>
          <w:sz w:val="28"/>
          <w:szCs w:val="28"/>
        </w:rPr>
        <w:t>.</w:t>
      </w:r>
      <w:r>
        <w:rPr>
          <w:rFonts w:ascii="仿宋_GB2312" w:eastAsia="仿宋_GB2312" w:hAnsi="仿宋" w:cs="仿宋_GB2312" w:hint="eastAsia"/>
          <w:color w:val="000000" w:themeColor="text1"/>
          <w:sz w:val="28"/>
          <w:szCs w:val="28"/>
        </w:rPr>
        <w:t>竞赛用计算机只允许安装竞赛规定的相关软件，开赛前，由现场裁判监督下启动竞赛用计算机、检查软件及配置</w:t>
      </w:r>
      <w:r>
        <w:rPr>
          <w:rFonts w:ascii="仿宋" w:eastAsia="仿宋" w:hAnsi="仿宋" w:cs="仿宋_GB2312" w:hint="eastAsia"/>
          <w:color w:val="000000" w:themeColor="text1"/>
          <w:sz w:val="28"/>
          <w:szCs w:val="28"/>
        </w:rPr>
        <w:t>。</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各代表队须遵守赛场赛项有关规定，遵从主持人、裁判员的现场调度和指挥，按照赛场指令完成任务。</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7</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选手进入赛场，不得携带工具书、参考书等相关资料，可以携带笔记本电脑、笔及无记忆功能的计算器。</w:t>
      </w:r>
    </w:p>
    <w:p w:rsidR="00FE7929" w:rsidRDefault="009E12AC">
      <w:pPr>
        <w:snapToGrid w:val="0"/>
        <w:spacing w:line="560" w:lineRule="exact"/>
        <w:ind w:firstLineChars="200" w:firstLine="560"/>
        <w:rPr>
          <w:rFonts w:ascii="仿宋_GB2312" w:eastAsia="仿宋_GB2312" w:hAnsi="仿宋"/>
          <w:color w:val="000000" w:themeColor="text1"/>
          <w:sz w:val="28"/>
          <w:szCs w:val="28"/>
        </w:rPr>
      </w:pPr>
      <w:r>
        <w:rPr>
          <w:rFonts w:ascii="仿宋" w:eastAsia="仿宋" w:hAnsi="仿宋" w:cs="仿宋_GB2312"/>
          <w:color w:val="000000" w:themeColor="text1"/>
          <w:sz w:val="28"/>
          <w:szCs w:val="28"/>
        </w:rPr>
        <w:t>8</w:t>
      </w:r>
      <w:r>
        <w:rPr>
          <w:rFonts w:ascii="仿宋" w:eastAsia="仿宋" w:hAnsi="仿宋" w:cs="仿宋_GB2312" w:hint="eastAsia"/>
          <w:color w:val="000000" w:themeColor="text1"/>
          <w:sz w:val="28"/>
          <w:szCs w:val="28"/>
        </w:rPr>
        <w:t>.</w:t>
      </w:r>
      <w:r>
        <w:rPr>
          <w:rFonts w:ascii="仿宋_GB2312" w:eastAsia="仿宋_GB2312" w:hAnsi="仿宋" w:cs="仿宋_GB2312" w:hint="eastAsia"/>
          <w:color w:val="000000" w:themeColor="text1"/>
          <w:sz w:val="28"/>
          <w:szCs w:val="28"/>
        </w:rPr>
        <w:t>在竞赛过程中，参赛选手不得随意离开赛场，同一参赛队选手可进行讨论，但不得相互代替其他队员操作。</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9</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在竞赛过程中，参赛选手不得大声喧哗、使用通讯设备和与竞赛无关的电子设备。</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10</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在竞赛过程中，如遇硬件软件故障或其他情况，须按照情况类别举牌示意，由项目裁判长按有关规定处理。</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11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在竞赛全程中，不得使用任何移动存储设备、开启无线网络、非法访问他人计算机。赛场技术服务区将实时监控上述行为。</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12</w:t>
      </w:r>
      <w:r>
        <w:rPr>
          <w:rFonts w:ascii="仿宋" w:eastAsia="仿宋" w:hAnsi="仿宋" w:cs="仿宋_GB2312" w:hint="eastAsia"/>
          <w:color w:val="000000" w:themeColor="text1"/>
          <w:sz w:val="28"/>
          <w:szCs w:val="28"/>
        </w:rPr>
        <w:t>.</w:t>
      </w:r>
      <w:r>
        <w:rPr>
          <w:rFonts w:ascii="仿宋" w:eastAsia="仿宋" w:hAnsi="仿宋" w:hint="eastAsia"/>
          <w:color w:val="000000" w:themeColor="text1"/>
          <w:sz w:val="28"/>
          <w:szCs w:val="28"/>
        </w:rPr>
        <w:t>竞赛时间终了，选手应全体起立，结束操作。</w:t>
      </w:r>
      <w:r>
        <w:rPr>
          <w:rFonts w:ascii="仿宋" w:eastAsia="仿宋" w:hAnsi="仿宋" w:cs="仿宋_GB2312" w:hint="eastAsia"/>
          <w:color w:val="000000" w:themeColor="text1"/>
          <w:sz w:val="28"/>
          <w:szCs w:val="28"/>
        </w:rPr>
        <w:t>竞赛结束后，不得将竞赛涉及的用品用具及资料带出赛场。</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违反上述规定，视情况分别作出处理：</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）对于未按要求执行第一项规定而影响本代表队顺利竞赛或其他事项的责任自负；</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）对于违反第</w:t>
      </w: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至</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项规定的，初次违反，取消所在代表队评优资格，再次违反者，每违反一次在赛项最终成绩中扣</w:t>
      </w:r>
      <w:r>
        <w:rPr>
          <w:rFonts w:ascii="仿宋" w:eastAsia="仿宋" w:hAnsi="仿宋" w:cs="仿宋_GB2312"/>
          <w:color w:val="000000" w:themeColor="text1"/>
          <w:sz w:val="28"/>
          <w:szCs w:val="28"/>
        </w:rPr>
        <w:t>10</w:t>
      </w:r>
      <w:r>
        <w:rPr>
          <w:rFonts w:ascii="仿宋" w:eastAsia="仿宋" w:hAnsi="仿宋" w:cs="仿宋_GB2312" w:hint="eastAsia"/>
          <w:color w:val="000000" w:themeColor="text1"/>
          <w:sz w:val="28"/>
          <w:szCs w:val="28"/>
        </w:rPr>
        <w:t>分。</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）对于违反第</w:t>
      </w:r>
      <w:r>
        <w:rPr>
          <w:rFonts w:ascii="仿宋" w:eastAsia="仿宋" w:hAnsi="仿宋" w:cs="仿宋_GB2312" w:hint="eastAsia"/>
          <w:color w:val="000000" w:themeColor="text1"/>
          <w:sz w:val="28"/>
          <w:szCs w:val="28"/>
        </w:rPr>
        <w:t>6</w:t>
      </w:r>
      <w:r>
        <w:rPr>
          <w:rFonts w:ascii="仿宋" w:eastAsia="仿宋" w:hAnsi="仿宋" w:cs="仿宋_GB2312" w:hint="eastAsia"/>
          <w:color w:val="000000" w:themeColor="text1"/>
          <w:sz w:val="28"/>
          <w:szCs w:val="28"/>
        </w:rPr>
        <w:t>至</w:t>
      </w:r>
      <w:r>
        <w:rPr>
          <w:rFonts w:ascii="仿宋" w:eastAsia="仿宋" w:hAnsi="仿宋" w:cs="仿宋_GB2312" w:hint="eastAsia"/>
          <w:color w:val="000000" w:themeColor="text1"/>
          <w:sz w:val="28"/>
          <w:szCs w:val="28"/>
        </w:rPr>
        <w:t>9</w:t>
      </w:r>
      <w:r>
        <w:rPr>
          <w:rFonts w:ascii="仿宋" w:eastAsia="仿宋" w:hAnsi="仿宋" w:cs="仿宋_GB2312" w:hint="eastAsia"/>
          <w:color w:val="000000" w:themeColor="text1"/>
          <w:sz w:val="28"/>
          <w:szCs w:val="28"/>
        </w:rPr>
        <w:t>项规定的，每次从赛项最终成绩中扣</w:t>
      </w:r>
      <w:r>
        <w:rPr>
          <w:rFonts w:ascii="仿宋" w:eastAsia="仿宋" w:hAnsi="仿宋" w:cs="仿宋_GB2312"/>
          <w:color w:val="000000" w:themeColor="text1"/>
          <w:sz w:val="28"/>
          <w:szCs w:val="28"/>
        </w:rPr>
        <w:t>20</w:t>
      </w:r>
      <w:r>
        <w:rPr>
          <w:rFonts w:ascii="仿宋" w:eastAsia="仿宋" w:hAnsi="仿宋" w:cs="仿宋_GB2312" w:hint="eastAsia"/>
          <w:color w:val="000000" w:themeColor="text1"/>
          <w:sz w:val="28"/>
          <w:szCs w:val="28"/>
        </w:rPr>
        <w:t>分。</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）对于扰乱赛场秩序的，总裁判长有权终止其所在队或个人参赛，劝令其离场。</w:t>
      </w:r>
    </w:p>
    <w:p w:rsidR="00FE7929" w:rsidRDefault="009E12AC">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七、竞赛环境</w:t>
      </w:r>
    </w:p>
    <w:p w:rsidR="00FE7929" w:rsidRDefault="009E12AC">
      <w:pPr>
        <w:spacing w:line="480" w:lineRule="exact"/>
        <w:ind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会计技能大赛</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企业经营管理沙盘模拟对抗赛赛项以团队设置竞赛台</w:t>
      </w:r>
      <w:r>
        <w:rPr>
          <w:rFonts w:ascii="仿宋" w:eastAsia="仿宋" w:hAnsi="仿宋" w:cs="仿宋_GB2312" w:hint="eastAsia"/>
          <w:color w:val="000000" w:themeColor="text1"/>
          <w:sz w:val="28"/>
          <w:szCs w:val="28"/>
        </w:rPr>
        <w:lastRenderedPageBreak/>
        <w:t>位，台位由抽签决定。</w:t>
      </w:r>
    </w:p>
    <w:p w:rsidR="00FE7929" w:rsidRDefault="009E12AC">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八、技术规范</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截止</w:t>
      </w:r>
      <w:r>
        <w:rPr>
          <w:rFonts w:ascii="仿宋" w:eastAsia="仿宋" w:hAnsi="仿宋" w:cs="仿宋_GB2312" w:hint="eastAsia"/>
          <w:color w:val="000000" w:themeColor="text1"/>
          <w:sz w:val="28"/>
          <w:szCs w:val="28"/>
        </w:rPr>
        <w:t>2018</w:t>
      </w:r>
      <w:r>
        <w:rPr>
          <w:rFonts w:ascii="仿宋" w:eastAsia="仿宋" w:hAnsi="仿宋" w:cs="仿宋_GB2312" w:hint="eastAsia"/>
          <w:color w:val="000000" w:themeColor="text1"/>
          <w:sz w:val="28"/>
          <w:szCs w:val="28"/>
        </w:rPr>
        <w:t>年</w:t>
      </w:r>
      <w:r>
        <w:rPr>
          <w:rFonts w:ascii="仿宋" w:eastAsia="仿宋" w:hAnsi="仿宋" w:cs="仿宋_GB2312" w:hint="eastAsia"/>
          <w:color w:val="000000" w:themeColor="text1"/>
          <w:sz w:val="28"/>
          <w:szCs w:val="28"/>
        </w:rPr>
        <w:t>12</w:t>
      </w:r>
      <w:r>
        <w:rPr>
          <w:rFonts w:ascii="仿宋" w:eastAsia="仿宋" w:hAnsi="仿宋" w:cs="仿宋_GB2312" w:hint="eastAsia"/>
          <w:color w:val="000000" w:themeColor="text1"/>
          <w:sz w:val="28"/>
          <w:szCs w:val="28"/>
        </w:rPr>
        <w:t>月</w:t>
      </w:r>
      <w:r>
        <w:rPr>
          <w:rFonts w:ascii="仿宋" w:eastAsia="仿宋" w:hAnsi="仿宋" w:cs="仿宋_GB2312" w:hint="eastAsia"/>
          <w:color w:val="000000" w:themeColor="text1"/>
          <w:sz w:val="28"/>
          <w:szCs w:val="28"/>
        </w:rPr>
        <w:t>31</w:t>
      </w:r>
      <w:r>
        <w:rPr>
          <w:rFonts w:ascii="仿宋" w:eastAsia="仿宋" w:hAnsi="仿宋" w:cs="仿宋_GB2312" w:hint="eastAsia"/>
          <w:color w:val="000000" w:themeColor="text1"/>
          <w:sz w:val="28"/>
          <w:szCs w:val="28"/>
        </w:rPr>
        <w:t>日发布并开始实施的《管理会计基本指引》、《管理会计应用指引》。</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行业、职业技术标准：使学生能够了解企业的实际运作模式；在模拟实战的环境中了解企业针对经营环节的宏观控制和微观调节；对学生在前续课程中学到的财务、营销和管理类知识进行总结、实践和提高。</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软件：</w:t>
      </w:r>
      <w:r>
        <w:rPr>
          <w:rFonts w:ascii="仿宋" w:eastAsia="仿宋" w:hAnsi="仿宋" w:hint="eastAsia"/>
          <w:color w:val="000000" w:themeColor="text1"/>
          <w:sz w:val="28"/>
          <w:szCs w:val="28"/>
        </w:rPr>
        <w:t>新道新商战沙盘系统</w:t>
      </w:r>
      <w:r>
        <w:rPr>
          <w:rFonts w:ascii="仿宋" w:eastAsia="仿宋" w:hAnsi="仿宋" w:cs="仿宋_GB2312" w:hint="eastAsia"/>
          <w:color w:val="000000" w:themeColor="text1"/>
          <w:sz w:val="28"/>
          <w:szCs w:val="28"/>
        </w:rPr>
        <w:t>。</w:t>
      </w:r>
    </w:p>
    <w:p w:rsidR="00FE7929" w:rsidRDefault="009E12AC">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九、技术平台</w:t>
      </w:r>
    </w:p>
    <w:p w:rsidR="00FE7929" w:rsidRDefault="009E12AC">
      <w:pPr>
        <w:spacing w:line="480" w:lineRule="exact"/>
        <w:ind w:firstLine="562"/>
        <w:rPr>
          <w:rFonts w:ascii="仿宋" w:eastAsia="仿宋" w:hAnsi="仿宋"/>
          <w:bCs/>
          <w:color w:val="000000" w:themeColor="text1"/>
          <w:sz w:val="28"/>
          <w:szCs w:val="28"/>
        </w:rPr>
      </w:pPr>
      <w:r>
        <w:rPr>
          <w:rFonts w:ascii="仿宋" w:eastAsia="仿宋" w:hAnsi="仿宋" w:cs="仿宋_GB2312" w:hint="eastAsia"/>
          <w:bCs/>
          <w:color w:val="000000" w:themeColor="text1"/>
          <w:sz w:val="28"/>
          <w:szCs w:val="28"/>
        </w:rPr>
        <w:t>(</w:t>
      </w:r>
      <w:r>
        <w:rPr>
          <w:rFonts w:ascii="仿宋" w:eastAsia="仿宋" w:hAnsi="仿宋" w:cs="仿宋_GB2312" w:hint="eastAsia"/>
          <w:bCs/>
          <w:color w:val="000000" w:themeColor="text1"/>
          <w:sz w:val="28"/>
          <w:szCs w:val="28"/>
        </w:rPr>
        <w:t>一</w:t>
      </w:r>
      <w:r>
        <w:rPr>
          <w:rFonts w:ascii="仿宋" w:eastAsia="仿宋" w:hAnsi="仿宋" w:cs="仿宋_GB2312" w:hint="eastAsia"/>
          <w:bCs/>
          <w:color w:val="000000" w:themeColor="text1"/>
          <w:sz w:val="28"/>
          <w:szCs w:val="28"/>
        </w:rPr>
        <w:t>)</w:t>
      </w:r>
      <w:r>
        <w:rPr>
          <w:rFonts w:ascii="仿宋" w:eastAsia="仿宋" w:hAnsi="仿宋" w:cs="仿宋_GB2312" w:hint="eastAsia"/>
          <w:bCs/>
          <w:color w:val="000000" w:themeColor="text1"/>
          <w:sz w:val="28"/>
          <w:szCs w:val="28"/>
        </w:rPr>
        <w:t>竞赛使用设备、用具及软件</w:t>
      </w:r>
    </w:p>
    <w:p w:rsidR="00FE7929" w:rsidRDefault="009E12AC">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本赛项以新道新商战沙盘（以下简称系统）为主运作企业。为了系统更快更顺畅的运行，比赛时限制每队只能一台电脑（比赛现场提供一台电脑）接入比赛系统。每队可使用自带笔记本电脑一台做经营预算。</w:t>
      </w:r>
    </w:p>
    <w:p w:rsidR="00FE7929" w:rsidRDefault="009E12AC">
      <w:pPr>
        <w:spacing w:line="480" w:lineRule="exact"/>
        <w:ind w:firstLine="560"/>
        <w:rPr>
          <w:rFonts w:ascii="仿宋" w:eastAsia="仿宋" w:hAnsi="仿宋" w:cs="仿宋_GB2312"/>
          <w:sz w:val="28"/>
          <w:szCs w:val="28"/>
        </w:rPr>
      </w:pPr>
      <w:r>
        <w:rPr>
          <w:rFonts w:ascii="仿宋" w:eastAsia="仿宋" w:hAnsi="仿宋" w:cs="仿宋_GB2312" w:hint="eastAsia"/>
          <w:sz w:val="28"/>
          <w:szCs w:val="28"/>
        </w:rPr>
        <w:t>服务器数量：</w:t>
      </w:r>
      <w:r>
        <w:rPr>
          <w:rFonts w:ascii="仿宋" w:eastAsia="仿宋" w:hAnsi="仿宋" w:cs="仿宋_GB2312"/>
          <w:sz w:val="28"/>
          <w:szCs w:val="28"/>
        </w:rPr>
        <w:t>3</w:t>
      </w:r>
      <w:r>
        <w:rPr>
          <w:rFonts w:ascii="仿宋" w:eastAsia="仿宋" w:hAnsi="仿宋" w:cs="仿宋_GB2312" w:hint="eastAsia"/>
          <w:sz w:val="28"/>
          <w:szCs w:val="28"/>
        </w:rPr>
        <w:t>台；系统配置：</w:t>
      </w:r>
      <w:r>
        <w:rPr>
          <w:rFonts w:ascii="仿宋" w:eastAsia="仿宋" w:hAnsi="仿宋" w:cs="仿宋_GB2312" w:hint="eastAsia"/>
          <w:sz w:val="28"/>
          <w:szCs w:val="28"/>
        </w:rPr>
        <w:t>CPU</w:t>
      </w:r>
      <w:r>
        <w:rPr>
          <w:rFonts w:ascii="仿宋" w:eastAsia="仿宋" w:hAnsi="仿宋" w:cs="仿宋_GB2312" w:hint="eastAsia"/>
          <w:sz w:val="28"/>
          <w:szCs w:val="28"/>
        </w:rPr>
        <w:t>：</w:t>
      </w:r>
      <w:r>
        <w:rPr>
          <w:rFonts w:ascii="仿宋" w:eastAsia="仿宋" w:hAnsi="仿宋" w:cs="仿宋_GB2312" w:hint="eastAsia"/>
          <w:sz w:val="28"/>
          <w:szCs w:val="28"/>
        </w:rPr>
        <w:t>4</w:t>
      </w:r>
      <w:r>
        <w:rPr>
          <w:rFonts w:ascii="仿宋" w:eastAsia="仿宋" w:hAnsi="仿宋" w:cs="仿宋_GB2312" w:hint="eastAsia"/>
          <w:sz w:val="28"/>
          <w:szCs w:val="28"/>
        </w:rPr>
        <w:t>颗</w:t>
      </w:r>
      <w:r>
        <w:rPr>
          <w:rFonts w:ascii="仿宋" w:eastAsia="仿宋" w:hAnsi="仿宋" w:cs="仿宋_GB2312" w:hint="eastAsia"/>
          <w:sz w:val="28"/>
          <w:szCs w:val="28"/>
        </w:rPr>
        <w:t>Quad Core(</w:t>
      </w:r>
      <w:r>
        <w:rPr>
          <w:rFonts w:ascii="仿宋" w:eastAsia="仿宋" w:hAnsi="仿宋" w:cs="仿宋_GB2312" w:hint="eastAsia"/>
          <w:sz w:val="28"/>
          <w:szCs w:val="28"/>
        </w:rPr>
        <w:t>四核</w:t>
      </w:r>
      <w:r>
        <w:rPr>
          <w:rFonts w:ascii="仿宋" w:eastAsia="仿宋" w:hAnsi="仿宋" w:cs="仿宋_GB2312" w:hint="eastAsia"/>
          <w:sz w:val="28"/>
          <w:szCs w:val="28"/>
        </w:rPr>
        <w:t>) 2.0G</w:t>
      </w:r>
      <w:r>
        <w:rPr>
          <w:rFonts w:ascii="仿宋" w:eastAsia="仿宋" w:hAnsi="仿宋" w:cs="仿宋_GB2312" w:hint="eastAsia"/>
          <w:sz w:val="28"/>
          <w:szCs w:val="28"/>
        </w:rPr>
        <w:t>以上；内存：</w:t>
      </w:r>
      <w:r>
        <w:rPr>
          <w:rFonts w:ascii="仿宋" w:eastAsia="仿宋" w:hAnsi="仿宋" w:cs="仿宋_GB2312"/>
          <w:sz w:val="28"/>
          <w:szCs w:val="28"/>
        </w:rPr>
        <w:t>16</w:t>
      </w:r>
      <w:r>
        <w:rPr>
          <w:rFonts w:ascii="仿宋" w:eastAsia="仿宋" w:hAnsi="仿宋" w:cs="仿宋_GB2312" w:hint="eastAsia"/>
          <w:sz w:val="28"/>
          <w:szCs w:val="28"/>
        </w:rPr>
        <w:t>GB</w:t>
      </w:r>
      <w:r>
        <w:rPr>
          <w:rFonts w:ascii="仿宋" w:eastAsia="仿宋" w:hAnsi="仿宋" w:cs="仿宋_GB2312" w:hint="eastAsia"/>
          <w:sz w:val="28"/>
          <w:szCs w:val="28"/>
        </w:rPr>
        <w:t>以上；硬盘：</w:t>
      </w:r>
      <w:r>
        <w:rPr>
          <w:rFonts w:ascii="仿宋" w:eastAsia="仿宋" w:hAnsi="仿宋" w:cs="仿宋_GB2312"/>
          <w:sz w:val="28"/>
          <w:szCs w:val="28"/>
        </w:rPr>
        <w:t>5</w:t>
      </w:r>
      <w:r>
        <w:rPr>
          <w:rFonts w:ascii="仿宋" w:eastAsia="仿宋" w:hAnsi="仿宋" w:cs="仿宋_GB2312" w:hint="eastAsia"/>
          <w:sz w:val="28"/>
          <w:szCs w:val="28"/>
        </w:rPr>
        <w:t>00G</w:t>
      </w:r>
      <w:r>
        <w:rPr>
          <w:rFonts w:ascii="仿宋" w:eastAsia="仿宋" w:hAnsi="仿宋" w:cs="仿宋_GB2312" w:hint="eastAsia"/>
          <w:sz w:val="28"/>
          <w:szCs w:val="28"/>
        </w:rPr>
        <w:t>以上；网卡：千兆网卡；操作系统：</w:t>
      </w:r>
      <w:r>
        <w:rPr>
          <w:rFonts w:ascii="仿宋" w:eastAsia="仿宋" w:hAnsi="仿宋" w:cs="仿宋_GB2312" w:hint="eastAsia"/>
          <w:sz w:val="28"/>
          <w:szCs w:val="28"/>
        </w:rPr>
        <w:t>windows Server2008 R2 64</w:t>
      </w:r>
      <w:r>
        <w:rPr>
          <w:rFonts w:ascii="仿宋" w:eastAsia="仿宋" w:hAnsi="仿宋" w:cs="仿宋_GB2312" w:hint="eastAsia"/>
          <w:sz w:val="28"/>
          <w:szCs w:val="28"/>
        </w:rPr>
        <w:t>位。</w:t>
      </w:r>
    </w:p>
    <w:p w:rsidR="00FE7929" w:rsidRDefault="009E12AC">
      <w:pPr>
        <w:spacing w:line="480" w:lineRule="exact"/>
        <w:ind w:firstLine="560"/>
        <w:rPr>
          <w:rFonts w:ascii="仿宋" w:eastAsia="仿宋" w:hAnsi="仿宋" w:cs="仿宋_GB2312"/>
          <w:sz w:val="28"/>
          <w:szCs w:val="28"/>
        </w:rPr>
      </w:pPr>
      <w:r>
        <w:rPr>
          <w:rFonts w:ascii="仿宋" w:eastAsia="仿宋" w:hAnsi="仿宋" w:cs="仿宋_GB2312" w:hint="eastAsia"/>
          <w:sz w:val="28"/>
          <w:szCs w:val="28"/>
        </w:rPr>
        <w:t>数据库：</w:t>
      </w:r>
      <w:r>
        <w:rPr>
          <w:rFonts w:ascii="仿宋" w:eastAsia="仿宋" w:hAnsi="仿宋" w:cs="仿宋_GB2312" w:hint="eastAsia"/>
          <w:sz w:val="28"/>
          <w:szCs w:val="28"/>
        </w:rPr>
        <w:t>MySQL5.6.41</w:t>
      </w:r>
      <w:r>
        <w:rPr>
          <w:rFonts w:ascii="仿宋" w:eastAsia="仿宋" w:hAnsi="仿宋" w:cs="仿宋_GB2312" w:hint="eastAsia"/>
          <w:sz w:val="28"/>
          <w:szCs w:val="28"/>
        </w:rPr>
        <w:t>以上，版本为</w:t>
      </w:r>
      <w:r>
        <w:rPr>
          <w:rFonts w:ascii="仿宋" w:eastAsia="仿宋" w:hAnsi="仿宋" w:cs="仿宋_GB2312" w:hint="eastAsia"/>
          <w:sz w:val="28"/>
          <w:szCs w:val="28"/>
        </w:rPr>
        <w:t>64</w:t>
      </w:r>
      <w:r>
        <w:rPr>
          <w:rFonts w:ascii="仿宋" w:eastAsia="仿宋" w:hAnsi="仿宋" w:cs="仿宋_GB2312" w:hint="eastAsia"/>
          <w:sz w:val="28"/>
          <w:szCs w:val="28"/>
        </w:rPr>
        <w:t>位。</w:t>
      </w:r>
      <w:r>
        <w:rPr>
          <w:rFonts w:ascii="仿宋" w:eastAsia="仿宋" w:hAnsi="仿宋" w:cs="仿宋_GB2312" w:hint="eastAsia"/>
          <w:sz w:val="28"/>
          <w:szCs w:val="28"/>
        </w:rPr>
        <w:t>office2007</w:t>
      </w:r>
      <w:r>
        <w:rPr>
          <w:rFonts w:ascii="仿宋" w:eastAsia="仿宋" w:hAnsi="仿宋" w:cs="仿宋_GB2312" w:hint="eastAsia"/>
          <w:sz w:val="28"/>
          <w:szCs w:val="28"/>
        </w:rPr>
        <w:t>以上。</w:t>
      </w:r>
    </w:p>
    <w:p w:rsidR="00FE7929" w:rsidRDefault="009E12AC">
      <w:pPr>
        <w:spacing w:line="480" w:lineRule="exact"/>
        <w:ind w:firstLine="560"/>
        <w:rPr>
          <w:rFonts w:ascii="仿宋" w:eastAsia="仿宋" w:hAnsi="仿宋" w:cs="仿宋_GB2312"/>
          <w:sz w:val="28"/>
          <w:szCs w:val="28"/>
        </w:rPr>
      </w:pPr>
      <w:r>
        <w:rPr>
          <w:rFonts w:ascii="仿宋" w:eastAsia="仿宋" w:hAnsi="仿宋" w:cs="仿宋_GB2312" w:hint="eastAsia"/>
          <w:sz w:val="28"/>
          <w:szCs w:val="28"/>
        </w:rPr>
        <w:t>客户端：操作系统：</w:t>
      </w:r>
      <w:r>
        <w:rPr>
          <w:rFonts w:ascii="仿宋" w:eastAsia="仿宋" w:hAnsi="仿宋" w:cs="仿宋_GB2312"/>
          <w:sz w:val="28"/>
          <w:szCs w:val="28"/>
        </w:rPr>
        <w:t xml:space="preserve"> Windows7</w:t>
      </w:r>
      <w:r>
        <w:rPr>
          <w:rFonts w:ascii="仿宋" w:eastAsia="仿宋" w:hAnsi="仿宋" w:cs="仿宋_GB2312"/>
          <w:sz w:val="28"/>
          <w:szCs w:val="28"/>
        </w:rPr>
        <w:t>专业版或</w:t>
      </w:r>
      <w:r>
        <w:rPr>
          <w:rFonts w:ascii="仿宋" w:eastAsia="仿宋" w:hAnsi="仿宋" w:cs="仿宋_GB2312" w:hint="eastAsia"/>
          <w:sz w:val="28"/>
          <w:szCs w:val="28"/>
        </w:rPr>
        <w:t>旗舰</w:t>
      </w:r>
      <w:r>
        <w:rPr>
          <w:rFonts w:ascii="仿宋" w:eastAsia="仿宋" w:hAnsi="仿宋" w:cs="仿宋_GB2312"/>
          <w:sz w:val="28"/>
          <w:szCs w:val="28"/>
        </w:rPr>
        <w:t>版</w:t>
      </w:r>
      <w:r>
        <w:rPr>
          <w:rFonts w:ascii="仿宋" w:eastAsia="仿宋" w:hAnsi="仿宋" w:cs="仿宋_GB2312" w:hint="eastAsia"/>
          <w:sz w:val="28"/>
          <w:szCs w:val="28"/>
        </w:rPr>
        <w:t>64</w:t>
      </w:r>
      <w:r>
        <w:rPr>
          <w:rFonts w:ascii="仿宋" w:eastAsia="仿宋" w:hAnsi="仿宋" w:cs="仿宋_GB2312" w:hint="eastAsia"/>
          <w:sz w:val="28"/>
          <w:szCs w:val="28"/>
        </w:rPr>
        <w:t>位；</w:t>
      </w:r>
      <w:r>
        <w:rPr>
          <w:rFonts w:ascii="仿宋_GB2312" w:eastAsia="仿宋_GB2312" w:hAnsi="宋体" w:cs="仿宋_GB2312" w:hint="eastAsia"/>
          <w:sz w:val="28"/>
          <w:szCs w:val="28"/>
        </w:rPr>
        <w:t>谷歌浏览器版本</w:t>
      </w:r>
      <w:r>
        <w:rPr>
          <w:rFonts w:ascii="仿宋_GB2312" w:eastAsia="仿宋_GB2312" w:hAnsi="宋体" w:cs="仿宋_GB2312" w:hint="eastAsia"/>
          <w:sz w:val="28"/>
          <w:szCs w:val="28"/>
        </w:rPr>
        <w:t>58</w:t>
      </w:r>
      <w:r>
        <w:rPr>
          <w:rFonts w:ascii="仿宋_GB2312" w:eastAsia="仿宋_GB2312" w:hAnsi="宋体" w:cs="仿宋_GB2312" w:hint="eastAsia"/>
          <w:sz w:val="28"/>
          <w:szCs w:val="28"/>
        </w:rPr>
        <w:t>或以上</w:t>
      </w:r>
      <w:r>
        <w:rPr>
          <w:rFonts w:ascii="仿宋" w:eastAsia="仿宋" w:hAnsi="仿宋" w:cs="仿宋_GB2312" w:hint="eastAsia"/>
          <w:sz w:val="28"/>
          <w:szCs w:val="28"/>
        </w:rPr>
        <w:t>；</w:t>
      </w:r>
      <w:r>
        <w:rPr>
          <w:rFonts w:ascii="仿宋" w:eastAsia="仿宋" w:hAnsi="仿宋" w:cs="仿宋_GB2312" w:hint="eastAsia"/>
          <w:sz w:val="28"/>
          <w:szCs w:val="28"/>
        </w:rPr>
        <w:t>offi</w:t>
      </w:r>
      <w:r>
        <w:rPr>
          <w:rFonts w:ascii="仿宋" w:eastAsia="仿宋" w:hAnsi="仿宋" w:cs="仿宋_GB2312"/>
          <w:sz w:val="28"/>
          <w:szCs w:val="28"/>
        </w:rPr>
        <w:t>ce2007</w:t>
      </w:r>
      <w:r>
        <w:rPr>
          <w:rFonts w:ascii="仿宋" w:eastAsia="仿宋" w:hAnsi="仿宋" w:cs="仿宋_GB2312"/>
          <w:sz w:val="28"/>
          <w:szCs w:val="28"/>
        </w:rPr>
        <w:t>以上</w:t>
      </w:r>
      <w:r>
        <w:rPr>
          <w:rFonts w:ascii="仿宋" w:eastAsia="仿宋" w:hAnsi="仿宋" w:cs="仿宋_GB2312" w:hint="eastAsia"/>
          <w:sz w:val="28"/>
          <w:szCs w:val="28"/>
        </w:rPr>
        <w:t>；硬件要求：</w:t>
      </w:r>
      <w:r>
        <w:rPr>
          <w:rFonts w:ascii="仿宋" w:eastAsia="仿宋" w:hAnsi="仿宋" w:cs="仿宋_GB2312" w:hint="eastAsia"/>
          <w:sz w:val="28"/>
          <w:szCs w:val="28"/>
        </w:rPr>
        <w:t xml:space="preserve"> CPU</w:t>
      </w:r>
      <w:r>
        <w:rPr>
          <w:rFonts w:ascii="仿宋" w:eastAsia="仿宋" w:hAnsi="仿宋" w:cs="仿宋_GB2312" w:hint="eastAsia"/>
          <w:sz w:val="28"/>
          <w:szCs w:val="28"/>
        </w:rPr>
        <w:t>：酷睿</w:t>
      </w:r>
      <w:r>
        <w:rPr>
          <w:rFonts w:ascii="仿宋" w:eastAsia="仿宋" w:hAnsi="仿宋" w:cs="仿宋_GB2312" w:hint="eastAsia"/>
          <w:sz w:val="28"/>
          <w:szCs w:val="28"/>
        </w:rPr>
        <w:t xml:space="preserve">i5 </w:t>
      </w:r>
      <w:r>
        <w:rPr>
          <w:rFonts w:ascii="仿宋" w:eastAsia="仿宋" w:hAnsi="仿宋" w:cs="仿宋_GB2312" w:hint="eastAsia"/>
          <w:sz w:val="28"/>
          <w:szCs w:val="28"/>
        </w:rPr>
        <w:t>四核</w:t>
      </w:r>
      <w:r>
        <w:rPr>
          <w:rFonts w:ascii="仿宋" w:eastAsia="仿宋" w:hAnsi="仿宋" w:cs="仿宋_GB2312" w:hint="eastAsia"/>
          <w:sz w:val="28"/>
          <w:szCs w:val="28"/>
        </w:rPr>
        <w:t>2.66G</w:t>
      </w:r>
      <w:r>
        <w:rPr>
          <w:rFonts w:ascii="仿宋" w:eastAsia="仿宋" w:hAnsi="仿宋" w:cs="仿宋_GB2312" w:hint="eastAsia"/>
          <w:sz w:val="28"/>
          <w:szCs w:val="28"/>
        </w:rPr>
        <w:t>以上，内存不低于</w:t>
      </w:r>
      <w:r>
        <w:rPr>
          <w:rFonts w:ascii="仿宋" w:eastAsia="仿宋" w:hAnsi="仿宋" w:cs="仿宋_GB2312" w:hint="eastAsia"/>
          <w:sz w:val="28"/>
          <w:szCs w:val="28"/>
        </w:rPr>
        <w:t>8G</w:t>
      </w:r>
      <w:r>
        <w:rPr>
          <w:rFonts w:ascii="仿宋" w:eastAsia="仿宋" w:hAnsi="仿宋" w:cs="仿宋_GB2312" w:hint="eastAsia"/>
          <w:sz w:val="28"/>
          <w:szCs w:val="28"/>
        </w:rPr>
        <w:t>，硬盘不低于</w:t>
      </w:r>
      <w:r>
        <w:rPr>
          <w:rFonts w:ascii="仿宋" w:eastAsia="仿宋" w:hAnsi="仿宋" w:cs="仿宋_GB2312" w:hint="eastAsia"/>
          <w:sz w:val="28"/>
          <w:szCs w:val="28"/>
        </w:rPr>
        <w:t>500G</w:t>
      </w:r>
      <w:r>
        <w:rPr>
          <w:rFonts w:ascii="仿宋" w:eastAsia="仿宋" w:hAnsi="仿宋" w:cs="仿宋_GB2312" w:hint="eastAsia"/>
          <w:sz w:val="28"/>
          <w:szCs w:val="28"/>
        </w:rPr>
        <w:t>，千兆网卡。</w:t>
      </w:r>
    </w:p>
    <w:p w:rsidR="00FE7929" w:rsidRDefault="009E12AC">
      <w:pPr>
        <w:spacing w:line="480" w:lineRule="exact"/>
        <w:ind w:firstLine="560"/>
        <w:rPr>
          <w:rFonts w:ascii="仿宋" w:eastAsia="仿宋" w:hAnsi="仿宋" w:cs="仿宋_GB2312"/>
          <w:sz w:val="28"/>
          <w:szCs w:val="28"/>
        </w:rPr>
      </w:pPr>
      <w:r>
        <w:rPr>
          <w:rFonts w:ascii="仿宋" w:eastAsia="仿宋" w:hAnsi="仿宋" w:cs="仿宋_GB2312" w:hint="eastAsia"/>
          <w:sz w:val="28"/>
          <w:szCs w:val="28"/>
        </w:rPr>
        <w:t>网络系统：（</w:t>
      </w:r>
      <w:r>
        <w:rPr>
          <w:rFonts w:ascii="仿宋" w:eastAsia="仿宋" w:hAnsi="仿宋" w:cs="仿宋_GB2312"/>
          <w:sz w:val="28"/>
          <w:szCs w:val="28"/>
        </w:rPr>
        <w:t>1</w:t>
      </w:r>
      <w:r>
        <w:rPr>
          <w:rFonts w:ascii="仿宋" w:eastAsia="仿宋" w:hAnsi="仿宋" w:cs="仿宋_GB2312" w:hint="eastAsia"/>
          <w:sz w:val="28"/>
          <w:szCs w:val="28"/>
        </w:rPr>
        <w:t>）采用星形网络拓扑结构，安装</w:t>
      </w:r>
      <w:r>
        <w:rPr>
          <w:rFonts w:ascii="仿宋" w:eastAsia="仿宋" w:hAnsi="仿宋" w:cs="仿宋_GB2312"/>
          <w:sz w:val="28"/>
          <w:szCs w:val="28"/>
        </w:rPr>
        <w:t>2</w:t>
      </w:r>
      <w:r>
        <w:rPr>
          <w:rFonts w:ascii="仿宋" w:eastAsia="仿宋" w:hAnsi="仿宋" w:cs="仿宋_GB2312" w:hint="eastAsia"/>
          <w:sz w:val="28"/>
          <w:szCs w:val="28"/>
        </w:rPr>
        <w:t>台千兆核心交换机（双机模式）和</w:t>
      </w:r>
      <w:r>
        <w:rPr>
          <w:rFonts w:ascii="仿宋" w:eastAsia="仿宋" w:hAnsi="仿宋" w:cs="仿宋_GB2312"/>
          <w:sz w:val="28"/>
          <w:szCs w:val="28"/>
        </w:rPr>
        <w:t>6</w:t>
      </w:r>
      <w:r>
        <w:rPr>
          <w:rFonts w:ascii="仿宋" w:eastAsia="仿宋" w:hAnsi="仿宋" w:cs="仿宋_GB2312" w:hint="eastAsia"/>
          <w:sz w:val="28"/>
          <w:szCs w:val="28"/>
        </w:rPr>
        <w:t>台接入交换机（</w:t>
      </w:r>
      <w:r>
        <w:rPr>
          <w:rFonts w:ascii="仿宋" w:eastAsia="仿宋" w:hAnsi="仿宋" w:cs="仿宋_GB2312"/>
          <w:sz w:val="28"/>
          <w:szCs w:val="28"/>
        </w:rPr>
        <w:t>48</w:t>
      </w:r>
      <w:r>
        <w:rPr>
          <w:rFonts w:ascii="仿宋" w:eastAsia="仿宋" w:hAnsi="仿宋" w:cs="仿宋_GB2312" w:hint="eastAsia"/>
          <w:sz w:val="28"/>
          <w:szCs w:val="28"/>
        </w:rPr>
        <w:t>口），并提供一台核心交换机及</w:t>
      </w:r>
      <w:r>
        <w:rPr>
          <w:rFonts w:ascii="仿宋" w:eastAsia="仿宋" w:hAnsi="仿宋" w:cs="仿宋_GB2312" w:hint="eastAsia"/>
          <w:sz w:val="28"/>
          <w:szCs w:val="28"/>
        </w:rPr>
        <w:t>4</w:t>
      </w:r>
      <w:r>
        <w:rPr>
          <w:rFonts w:ascii="仿宋" w:eastAsia="仿宋" w:hAnsi="仿宋" w:cs="仿宋_GB2312" w:hint="eastAsia"/>
          <w:sz w:val="28"/>
          <w:szCs w:val="28"/>
        </w:rPr>
        <w:t>台接入交换机备用；（</w:t>
      </w:r>
      <w:r>
        <w:rPr>
          <w:rFonts w:ascii="仿宋" w:eastAsia="仿宋" w:hAnsi="仿宋" w:cs="仿宋_GB2312"/>
          <w:sz w:val="28"/>
          <w:szCs w:val="28"/>
        </w:rPr>
        <w:t>2</w:t>
      </w:r>
      <w:r>
        <w:rPr>
          <w:rFonts w:ascii="仿宋" w:eastAsia="仿宋" w:hAnsi="仿宋" w:cs="仿宋_GB2312" w:hint="eastAsia"/>
          <w:sz w:val="28"/>
          <w:szCs w:val="28"/>
        </w:rPr>
        <w:t>）采用地板，网线与电源线隐蔽铺设；（</w:t>
      </w:r>
      <w:r>
        <w:rPr>
          <w:rFonts w:ascii="仿宋" w:eastAsia="仿宋" w:hAnsi="仿宋" w:cs="仿宋_GB2312"/>
          <w:sz w:val="28"/>
          <w:szCs w:val="28"/>
        </w:rPr>
        <w:t>3</w:t>
      </w:r>
      <w:r>
        <w:rPr>
          <w:rFonts w:ascii="仿宋" w:eastAsia="仿宋" w:hAnsi="仿宋" w:cs="仿宋_GB2312" w:hint="eastAsia"/>
          <w:sz w:val="28"/>
          <w:szCs w:val="28"/>
        </w:rPr>
        <w:t>）采用独立网络环境，不连接</w:t>
      </w:r>
      <w:r>
        <w:rPr>
          <w:rFonts w:ascii="仿宋" w:eastAsia="仿宋" w:hAnsi="仿宋" w:cs="仿宋_GB2312"/>
          <w:sz w:val="28"/>
          <w:szCs w:val="28"/>
        </w:rPr>
        <w:t>INTERNET</w:t>
      </w:r>
      <w:r>
        <w:rPr>
          <w:rFonts w:ascii="仿宋" w:eastAsia="仿宋" w:hAnsi="仿宋" w:cs="仿宋_GB2312" w:hint="eastAsia"/>
          <w:sz w:val="28"/>
          <w:szCs w:val="28"/>
        </w:rPr>
        <w:t>，禁止外部电脑接入；（</w:t>
      </w:r>
      <w:r>
        <w:rPr>
          <w:rFonts w:ascii="仿宋" w:eastAsia="仿宋" w:hAnsi="仿宋" w:cs="仿宋_GB2312" w:hint="eastAsia"/>
          <w:sz w:val="28"/>
          <w:szCs w:val="28"/>
        </w:rPr>
        <w:t>4</w:t>
      </w:r>
      <w:r>
        <w:rPr>
          <w:rFonts w:ascii="仿宋" w:eastAsia="仿宋" w:hAnsi="仿宋" w:cs="仿宋_GB2312" w:hint="eastAsia"/>
          <w:sz w:val="28"/>
          <w:szCs w:val="28"/>
        </w:rPr>
        <w:t>）不允许使用无盘工作站及云桌面部署。</w:t>
      </w:r>
    </w:p>
    <w:p w:rsidR="00FE7929" w:rsidRDefault="009E12AC">
      <w:pPr>
        <w:spacing w:line="480" w:lineRule="exact"/>
        <w:ind w:firstLine="560"/>
        <w:rPr>
          <w:rFonts w:ascii="仿宋" w:eastAsia="仿宋" w:hAnsi="仿宋"/>
          <w:bCs/>
          <w:color w:val="000000" w:themeColor="text1"/>
          <w:sz w:val="28"/>
          <w:szCs w:val="28"/>
        </w:rPr>
      </w:pPr>
      <w:r>
        <w:rPr>
          <w:rFonts w:ascii="仿宋" w:eastAsia="仿宋" w:hAnsi="仿宋" w:cs="仿宋_GB2312" w:hint="eastAsia"/>
          <w:bCs/>
          <w:color w:val="000000" w:themeColor="text1"/>
          <w:sz w:val="28"/>
          <w:szCs w:val="28"/>
        </w:rPr>
        <w:t>（二）其他设备</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lastRenderedPageBreak/>
        <w:t>1.</w:t>
      </w:r>
      <w:r>
        <w:rPr>
          <w:rFonts w:ascii="仿宋" w:eastAsia="仿宋" w:hAnsi="仿宋" w:cs="仿宋_GB2312" w:hint="eastAsia"/>
          <w:color w:val="000000" w:themeColor="text1"/>
          <w:sz w:val="28"/>
          <w:szCs w:val="28"/>
        </w:rPr>
        <w:t>技术服务设备：赛场配置服务器及网络设备，为赛项提供网络平台技术支持。</w:t>
      </w:r>
    </w:p>
    <w:p w:rsidR="00FE7929" w:rsidRDefault="009E12AC">
      <w:pPr>
        <w:ind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显示屏：为裁判席配置监视屏。</w:t>
      </w:r>
    </w:p>
    <w:p w:rsidR="00FE7929" w:rsidRDefault="009E12AC">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十、评分标准</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成绩计算</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ab/>
      </w:r>
      <w:r>
        <w:rPr>
          <w:rFonts w:ascii="仿宋" w:eastAsia="仿宋" w:hAnsi="仿宋" w:cs="仿宋_GB2312" w:hint="eastAsia"/>
          <w:color w:val="000000" w:themeColor="text1"/>
          <w:sz w:val="28"/>
          <w:szCs w:val="28"/>
        </w:rPr>
        <w:t>完成预先规定的经营年限，将根据各队的最后分数进行评分，分数高者为优胜。</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总成绩＝所有者权益×（</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＋企业综合发展潜力</w:t>
      </w:r>
      <w:r>
        <w:rPr>
          <w:rFonts w:ascii="仿宋" w:eastAsia="仿宋" w:hAnsi="仿宋" w:cs="仿宋_GB2312"/>
          <w:color w:val="000000" w:themeColor="text1"/>
          <w:sz w:val="28"/>
          <w:szCs w:val="28"/>
        </w:rPr>
        <w:t>/100</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罚分</w:t>
      </w:r>
    </w:p>
    <w:p w:rsidR="00FE7929" w:rsidRDefault="009E12AC">
      <w:pPr>
        <w:spacing w:line="360" w:lineRule="auto"/>
        <w:ind w:firstLineChars="150" w:firstLine="42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企业综合发展潜力如下：</w:t>
      </w:r>
    </w:p>
    <w:tbl>
      <w:tblPr>
        <w:tblpPr w:leftFromText="180" w:rightFromText="180" w:vertAnchor="text" w:tblpXSpec="center" w:tblpY="1"/>
        <w:tblOverlap w:val="never"/>
        <w:tblW w:w="7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3"/>
        <w:gridCol w:w="3047"/>
      </w:tblGrid>
      <w:tr w:rsidR="00FE7929">
        <w:trPr>
          <w:trHeight w:val="90"/>
        </w:trPr>
        <w:tc>
          <w:tcPr>
            <w:tcW w:w="4393" w:type="dxa"/>
            <w:shd w:val="clear" w:color="auto" w:fill="E5B8B7"/>
            <w:vAlign w:val="center"/>
          </w:tcPr>
          <w:p w:rsidR="00FE7929" w:rsidRDefault="009E12AC">
            <w:pPr>
              <w:spacing w:line="360" w:lineRule="auto"/>
              <w:ind w:firstLine="361"/>
              <w:jc w:val="center"/>
              <w:rPr>
                <w:rFonts w:ascii="仿宋" w:eastAsia="仿宋" w:hAnsi="仿宋"/>
                <w:color w:val="000000" w:themeColor="text1"/>
                <w:szCs w:val="21"/>
              </w:rPr>
            </w:pPr>
            <w:r>
              <w:rPr>
                <w:rFonts w:ascii="仿宋" w:eastAsia="仿宋" w:hAnsi="仿宋" w:hint="eastAsia"/>
                <w:color w:val="000000" w:themeColor="text1"/>
                <w:szCs w:val="21"/>
              </w:rPr>
              <w:t>项目</w:t>
            </w:r>
          </w:p>
        </w:tc>
        <w:tc>
          <w:tcPr>
            <w:tcW w:w="3047" w:type="dxa"/>
            <w:shd w:val="clear" w:color="auto" w:fill="E5B8B7"/>
            <w:vAlign w:val="center"/>
          </w:tcPr>
          <w:p w:rsidR="00FE7929" w:rsidRDefault="009E12AC">
            <w:pPr>
              <w:spacing w:line="360" w:lineRule="auto"/>
              <w:ind w:firstLine="361"/>
              <w:jc w:val="center"/>
              <w:rPr>
                <w:rFonts w:ascii="仿宋" w:eastAsia="仿宋" w:hAnsi="仿宋"/>
                <w:color w:val="000000" w:themeColor="text1"/>
                <w:szCs w:val="21"/>
              </w:rPr>
            </w:pPr>
            <w:r>
              <w:rPr>
                <w:rFonts w:ascii="仿宋" w:eastAsia="仿宋" w:hAnsi="仿宋" w:hint="eastAsia"/>
                <w:color w:val="000000" w:themeColor="text1"/>
                <w:szCs w:val="21"/>
              </w:rPr>
              <w:t>综合发展潜力系数</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自动线</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w:t>
            </w:r>
            <w:r>
              <w:rPr>
                <w:rFonts w:ascii="仿宋" w:eastAsia="仿宋" w:hAnsi="仿宋" w:hint="eastAsia"/>
                <w:color w:val="000000" w:themeColor="text1"/>
                <w:szCs w:val="21"/>
              </w:rPr>
              <w:t>7</w:t>
            </w:r>
            <w:r>
              <w:rPr>
                <w:rFonts w:ascii="仿宋" w:eastAsia="仿宋" w:hAnsi="仿宋"/>
                <w:color w:val="000000" w:themeColor="text1"/>
                <w:szCs w:val="21"/>
              </w:rPr>
              <w:t>/</w:t>
            </w:r>
            <w:r>
              <w:rPr>
                <w:rFonts w:ascii="仿宋" w:eastAsia="仿宋" w:hAnsi="仿宋" w:hint="eastAsia"/>
                <w:color w:val="000000" w:themeColor="text1"/>
                <w:szCs w:val="21"/>
              </w:rPr>
              <w:t>条</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柔性线</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+1</w:t>
            </w:r>
            <w:r>
              <w:rPr>
                <w:rFonts w:ascii="仿宋" w:eastAsia="仿宋" w:hAnsi="仿宋" w:hint="eastAsia"/>
                <w:color w:val="000000" w:themeColor="text1"/>
                <w:szCs w:val="21"/>
              </w:rPr>
              <w:t>0</w:t>
            </w:r>
            <w:r>
              <w:rPr>
                <w:rFonts w:ascii="仿宋" w:eastAsia="仿宋" w:hAnsi="仿宋"/>
                <w:color w:val="000000" w:themeColor="text1"/>
                <w:szCs w:val="21"/>
              </w:rPr>
              <w:t>/</w:t>
            </w:r>
            <w:r>
              <w:rPr>
                <w:rFonts w:ascii="仿宋" w:eastAsia="仿宋" w:hAnsi="仿宋" w:hint="eastAsia"/>
                <w:color w:val="000000" w:themeColor="text1"/>
                <w:szCs w:val="21"/>
              </w:rPr>
              <w:t>条</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本地市场开发</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w:t>
            </w:r>
            <w:r>
              <w:rPr>
                <w:rFonts w:ascii="仿宋" w:eastAsia="仿宋" w:hAnsi="仿宋" w:hint="eastAsia"/>
                <w:color w:val="000000" w:themeColor="text1"/>
                <w:szCs w:val="21"/>
              </w:rPr>
              <w:t>7</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区域市场开发</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w:t>
            </w:r>
            <w:r>
              <w:rPr>
                <w:rFonts w:ascii="仿宋" w:eastAsia="仿宋" w:hAnsi="仿宋" w:hint="eastAsia"/>
                <w:color w:val="000000" w:themeColor="text1"/>
                <w:szCs w:val="21"/>
              </w:rPr>
              <w:t>7</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国内市场开发</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w:t>
            </w:r>
            <w:r>
              <w:rPr>
                <w:rFonts w:ascii="仿宋" w:eastAsia="仿宋" w:hAnsi="仿宋" w:hint="eastAsia"/>
                <w:color w:val="000000" w:themeColor="text1"/>
                <w:szCs w:val="21"/>
              </w:rPr>
              <w:t>8</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亚洲市场开发</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w:t>
            </w:r>
            <w:r>
              <w:rPr>
                <w:rFonts w:ascii="仿宋" w:eastAsia="仿宋" w:hAnsi="仿宋" w:hint="eastAsia"/>
                <w:color w:val="000000" w:themeColor="text1"/>
                <w:szCs w:val="21"/>
              </w:rPr>
              <w:t>9</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国际市场开发</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w:t>
            </w:r>
            <w:r>
              <w:rPr>
                <w:rFonts w:ascii="仿宋" w:eastAsia="仿宋" w:hAnsi="仿宋" w:hint="eastAsia"/>
                <w:color w:val="000000" w:themeColor="text1"/>
                <w:szCs w:val="21"/>
              </w:rPr>
              <w:t>10</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ISO9000</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w:t>
            </w:r>
            <w:r>
              <w:rPr>
                <w:rFonts w:ascii="仿宋" w:eastAsia="仿宋" w:hAnsi="仿宋" w:hint="eastAsia"/>
                <w:color w:val="000000" w:themeColor="text1"/>
                <w:szCs w:val="21"/>
              </w:rPr>
              <w:t>8</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ISO14000</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+10</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大厂房</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+10</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中厂房</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+8</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小厂房</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+7</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P</w:t>
            </w:r>
            <w:r>
              <w:rPr>
                <w:rFonts w:ascii="仿宋" w:eastAsia="仿宋" w:hAnsi="仿宋" w:hint="eastAsia"/>
                <w:color w:val="000000" w:themeColor="text1"/>
                <w:szCs w:val="21"/>
              </w:rPr>
              <w:t>1</w:t>
            </w:r>
            <w:r>
              <w:rPr>
                <w:rFonts w:ascii="仿宋" w:eastAsia="仿宋" w:hAnsi="仿宋" w:hint="eastAsia"/>
                <w:color w:val="000000" w:themeColor="text1"/>
                <w:szCs w:val="21"/>
              </w:rPr>
              <w:t>产品开发</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w:t>
            </w:r>
            <w:r>
              <w:rPr>
                <w:rFonts w:ascii="仿宋" w:eastAsia="仿宋" w:hAnsi="仿宋" w:hint="eastAsia"/>
                <w:color w:val="000000" w:themeColor="text1"/>
                <w:szCs w:val="21"/>
              </w:rPr>
              <w:t>7</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P2</w:t>
            </w:r>
            <w:r>
              <w:rPr>
                <w:rFonts w:ascii="仿宋" w:eastAsia="仿宋" w:hAnsi="仿宋" w:hint="eastAsia"/>
                <w:color w:val="000000" w:themeColor="text1"/>
                <w:szCs w:val="21"/>
              </w:rPr>
              <w:t>产品开发</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w:t>
            </w:r>
            <w:r>
              <w:rPr>
                <w:rFonts w:ascii="仿宋" w:eastAsia="仿宋" w:hAnsi="仿宋" w:hint="eastAsia"/>
                <w:color w:val="000000" w:themeColor="text1"/>
                <w:szCs w:val="21"/>
              </w:rPr>
              <w:t>8</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P3</w:t>
            </w:r>
            <w:r>
              <w:rPr>
                <w:rFonts w:ascii="仿宋" w:eastAsia="仿宋" w:hAnsi="仿宋" w:hint="eastAsia"/>
                <w:color w:val="000000" w:themeColor="text1"/>
                <w:szCs w:val="21"/>
              </w:rPr>
              <w:t>产品开发</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w:t>
            </w:r>
            <w:r>
              <w:rPr>
                <w:rFonts w:ascii="仿宋" w:eastAsia="仿宋" w:hAnsi="仿宋" w:hint="eastAsia"/>
                <w:color w:val="000000" w:themeColor="text1"/>
                <w:szCs w:val="21"/>
              </w:rPr>
              <w:t>9</w:t>
            </w:r>
          </w:p>
        </w:tc>
      </w:tr>
      <w:tr w:rsidR="00FE7929">
        <w:trPr>
          <w:trHeight w:val="469"/>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lastRenderedPageBreak/>
              <w:t>P4</w:t>
            </w:r>
            <w:r>
              <w:rPr>
                <w:rFonts w:ascii="仿宋" w:eastAsia="仿宋" w:hAnsi="仿宋" w:hint="eastAsia"/>
                <w:color w:val="000000" w:themeColor="text1"/>
                <w:szCs w:val="21"/>
              </w:rPr>
              <w:t>产品开发</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color w:val="000000" w:themeColor="text1"/>
                <w:szCs w:val="21"/>
              </w:rPr>
              <w:t>+1</w:t>
            </w:r>
            <w:r>
              <w:rPr>
                <w:rFonts w:ascii="仿宋" w:eastAsia="仿宋" w:hAnsi="仿宋" w:hint="eastAsia"/>
                <w:color w:val="000000" w:themeColor="text1"/>
                <w:szCs w:val="21"/>
              </w:rPr>
              <w:t>0</w:t>
            </w:r>
          </w:p>
        </w:tc>
      </w:tr>
      <w:tr w:rsidR="00FE7929">
        <w:trPr>
          <w:trHeight w:val="478"/>
        </w:trPr>
        <w:tc>
          <w:tcPr>
            <w:tcW w:w="4393"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P5</w:t>
            </w:r>
            <w:r>
              <w:rPr>
                <w:rFonts w:ascii="仿宋" w:eastAsia="仿宋" w:hAnsi="仿宋" w:hint="eastAsia"/>
                <w:color w:val="000000" w:themeColor="text1"/>
                <w:szCs w:val="21"/>
              </w:rPr>
              <w:t>产品开发</w:t>
            </w:r>
          </w:p>
        </w:tc>
        <w:tc>
          <w:tcPr>
            <w:tcW w:w="3047" w:type="dxa"/>
            <w:vAlign w:val="center"/>
          </w:tcPr>
          <w:p w:rsidR="00FE7929" w:rsidRDefault="009E12AC">
            <w:pPr>
              <w:spacing w:line="360" w:lineRule="auto"/>
              <w:ind w:firstLine="360"/>
              <w:jc w:val="center"/>
              <w:rPr>
                <w:rFonts w:ascii="仿宋" w:eastAsia="仿宋" w:hAnsi="仿宋"/>
                <w:color w:val="000000" w:themeColor="text1"/>
                <w:szCs w:val="21"/>
              </w:rPr>
            </w:pPr>
            <w:r>
              <w:rPr>
                <w:rFonts w:ascii="仿宋" w:eastAsia="仿宋" w:hAnsi="仿宋" w:hint="eastAsia"/>
                <w:color w:val="000000" w:themeColor="text1"/>
                <w:szCs w:val="21"/>
              </w:rPr>
              <w:t>+11</w:t>
            </w:r>
          </w:p>
        </w:tc>
      </w:tr>
    </w:tbl>
    <w:p w:rsidR="00FE7929" w:rsidRDefault="009E12AC">
      <w:pPr>
        <w:spacing w:line="480" w:lineRule="exact"/>
        <w:ind w:firstLineChars="200" w:firstLine="422"/>
        <w:rPr>
          <w:rFonts w:ascii="仿宋" w:eastAsia="仿宋" w:hAnsi="仿宋" w:cs="仿宋_GB2312"/>
          <w:color w:val="000000" w:themeColor="text1"/>
          <w:sz w:val="28"/>
          <w:szCs w:val="28"/>
        </w:rPr>
      </w:pPr>
      <w:r>
        <w:rPr>
          <w:rFonts w:ascii="仿宋" w:eastAsia="仿宋" w:hAnsi="仿宋"/>
          <w:b/>
          <w:color w:val="000000" w:themeColor="text1"/>
        </w:rPr>
        <w:br w:type="textWrapping" w:clear="all"/>
      </w:r>
      <w:r>
        <w:rPr>
          <w:rFonts w:ascii="仿宋" w:eastAsia="仿宋" w:hAnsi="仿宋" w:cs="仿宋_GB2312" w:hint="eastAsia"/>
          <w:color w:val="000000" w:themeColor="text1"/>
          <w:sz w:val="28"/>
          <w:szCs w:val="28"/>
        </w:rPr>
        <w:tab/>
      </w:r>
      <w:r>
        <w:rPr>
          <w:rFonts w:ascii="仿宋" w:eastAsia="仿宋" w:hAnsi="仿宋" w:cs="仿宋_GB2312" w:hint="eastAsia"/>
          <w:color w:val="000000" w:themeColor="text1"/>
          <w:sz w:val="28"/>
          <w:szCs w:val="28"/>
        </w:rPr>
        <w:t>提请注意：</w:t>
      </w:r>
    </w:p>
    <w:p w:rsidR="00FE7929" w:rsidRDefault="009E12AC">
      <w:pPr>
        <w:numPr>
          <w:ilvl w:val="0"/>
          <w:numId w:val="1"/>
        </w:numPr>
        <w:spacing w:line="480" w:lineRule="exact"/>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如有多支队伍分数相同，则最后一年在系统中先在系统中填制完报表者排名靠前。</w:t>
      </w:r>
    </w:p>
    <w:p w:rsidR="00FE7929" w:rsidRDefault="009E12AC">
      <w:pPr>
        <w:numPr>
          <w:ilvl w:val="0"/>
          <w:numId w:val="1"/>
        </w:numPr>
        <w:spacing w:line="480" w:lineRule="exact"/>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生产线建成（需交过维修费）即加分，无须生产出产品，也无须有在制品。手工线、租赁线不加分。</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．罚分规则</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⑴</w:t>
      </w:r>
      <w:r>
        <w:rPr>
          <w:rFonts w:ascii="仿宋" w:eastAsia="仿宋" w:hAnsi="仿宋" w:cs="仿宋_GB2312" w:hint="eastAsia"/>
          <w:color w:val="000000" w:themeColor="text1"/>
          <w:sz w:val="28"/>
          <w:szCs w:val="28"/>
        </w:rPr>
        <w:t xml:space="preserve"> </w:t>
      </w:r>
      <w:r>
        <w:rPr>
          <w:rFonts w:ascii="仿宋" w:eastAsia="仿宋" w:hAnsi="仿宋" w:cs="仿宋_GB2312" w:hint="eastAsia"/>
          <w:color w:val="000000" w:themeColor="text1"/>
          <w:sz w:val="28"/>
          <w:szCs w:val="28"/>
        </w:rPr>
        <w:t>运行超时扣分</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运行超时有两种情况：一是指不能在规定时间完成广告投放</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可提前投广告</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；二是指不能在规定时间完成当年经营</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以点击系统中“当年结束”按钮并确认为准</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处罚：按总分</w:t>
      </w:r>
      <w:r>
        <w:rPr>
          <w:rFonts w:ascii="仿宋" w:eastAsia="仿宋" w:hAnsi="仿宋" w:cs="仿宋_GB2312" w:hint="eastAsia"/>
          <w:color w:val="000000" w:themeColor="text1"/>
          <w:sz w:val="28"/>
          <w:szCs w:val="28"/>
        </w:rPr>
        <w:t>20</w:t>
      </w:r>
      <w:r>
        <w:rPr>
          <w:rFonts w:ascii="仿宋" w:eastAsia="仿宋" w:hAnsi="仿宋" w:cs="仿宋_GB2312" w:hint="eastAsia"/>
          <w:color w:val="000000" w:themeColor="text1"/>
          <w:sz w:val="28"/>
          <w:szCs w:val="28"/>
        </w:rPr>
        <w:t>分</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分钟（不满一分钟算一分钟）计算罚分，最多不能超过</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分钟。如果到</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分钟后还不能完成相应的运行，将取消其参赛资格。</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提请注意：投放广告时间、完成经营时间及提交报表时间系统均会记录，作为扣分依据。</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⑵</w:t>
      </w:r>
      <w:r>
        <w:rPr>
          <w:rFonts w:ascii="仿宋" w:eastAsia="仿宋" w:hAnsi="仿宋" w:cs="仿宋_GB2312" w:hint="eastAsia"/>
          <w:color w:val="000000" w:themeColor="text1"/>
          <w:sz w:val="28"/>
          <w:szCs w:val="28"/>
        </w:rPr>
        <w:t xml:space="preserve"> </w:t>
      </w:r>
      <w:r>
        <w:rPr>
          <w:rFonts w:ascii="仿宋" w:eastAsia="仿宋" w:hAnsi="仿宋" w:cs="仿宋_GB2312" w:hint="eastAsia"/>
          <w:color w:val="000000" w:themeColor="text1"/>
          <w:sz w:val="28"/>
          <w:szCs w:val="28"/>
        </w:rPr>
        <w:t>报表错误扣分</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必须按规定时间在系统中填制资产负债表，如果上交的报表与系统自动生成的报表对照有误，在总得分中扣罚</w:t>
      </w:r>
      <w:r>
        <w:rPr>
          <w:rFonts w:ascii="仿宋" w:eastAsia="仿宋" w:hAnsi="仿宋" w:cs="仿宋_GB2312" w:hint="eastAsia"/>
          <w:color w:val="000000" w:themeColor="text1"/>
          <w:sz w:val="28"/>
          <w:szCs w:val="28"/>
        </w:rPr>
        <w:t>150</w:t>
      </w:r>
      <w:r>
        <w:rPr>
          <w:rFonts w:ascii="仿宋" w:eastAsia="仿宋" w:hAnsi="仿宋" w:cs="仿宋_GB2312" w:hint="eastAsia"/>
          <w:color w:val="000000" w:themeColor="text1"/>
          <w:sz w:val="28"/>
          <w:szCs w:val="28"/>
        </w:rPr>
        <w:t>分</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次，并以系统提供的报表为</w:t>
      </w:r>
      <w:r>
        <w:rPr>
          <w:rFonts w:ascii="仿宋" w:eastAsia="仿宋" w:hAnsi="仿宋" w:cs="仿宋_GB2312" w:hint="eastAsia"/>
          <w:color w:val="000000" w:themeColor="text1"/>
          <w:sz w:val="28"/>
          <w:szCs w:val="28"/>
        </w:rPr>
        <w:t>准修订。</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注意：对上交报表时间会作规定，延误交报表即视为错误一次，即使后来在系统中填制正确也要扣分。</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其它违规扣分</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在运行过程中下列情况属违规：</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 xml:space="preserve">a </w:t>
      </w:r>
      <w:r>
        <w:rPr>
          <w:rFonts w:ascii="仿宋" w:eastAsia="仿宋" w:hAnsi="仿宋" w:cs="仿宋_GB2312" w:hint="eastAsia"/>
          <w:color w:val="000000" w:themeColor="text1"/>
          <w:sz w:val="28"/>
          <w:szCs w:val="28"/>
        </w:rPr>
        <w:t>对裁判正确的判罚不服从；</w:t>
      </w:r>
      <w:r>
        <w:rPr>
          <w:rFonts w:ascii="仿宋" w:eastAsia="仿宋" w:hAnsi="仿宋" w:cs="仿宋_GB2312"/>
          <w:color w:val="000000" w:themeColor="text1"/>
          <w:sz w:val="28"/>
          <w:szCs w:val="28"/>
        </w:rPr>
        <w:tab/>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lastRenderedPageBreak/>
        <w:t xml:space="preserve">b </w:t>
      </w:r>
      <w:r>
        <w:rPr>
          <w:rFonts w:ascii="仿宋" w:eastAsia="仿宋" w:hAnsi="仿宋" w:cs="仿宋_GB2312" w:hint="eastAsia"/>
          <w:color w:val="000000" w:themeColor="text1"/>
          <w:sz w:val="28"/>
          <w:szCs w:val="28"/>
        </w:rPr>
        <w:t>在比赛期间擅自到其他赛场走动</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 xml:space="preserve">c </w:t>
      </w:r>
      <w:r>
        <w:rPr>
          <w:rFonts w:ascii="仿宋" w:eastAsia="仿宋" w:hAnsi="仿宋" w:cs="仿宋_GB2312" w:hint="eastAsia"/>
          <w:color w:val="000000" w:themeColor="text1"/>
          <w:sz w:val="28"/>
          <w:szCs w:val="28"/>
        </w:rPr>
        <w:t>指导教师擅自进入比赛现场</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 xml:space="preserve">d </w:t>
      </w:r>
      <w:r>
        <w:rPr>
          <w:rFonts w:ascii="仿宋" w:eastAsia="仿宋" w:hAnsi="仿宋" w:cs="仿宋_GB2312" w:hint="eastAsia"/>
          <w:color w:val="000000" w:themeColor="text1"/>
          <w:sz w:val="28"/>
          <w:szCs w:val="28"/>
        </w:rPr>
        <w:t>其他严重影响比赛正常进行的活动</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如有以上行为者，视情节轻重，扣除该队总得分的</w:t>
      </w:r>
      <w:r>
        <w:rPr>
          <w:rFonts w:ascii="仿宋" w:eastAsia="仿宋" w:hAnsi="仿宋" w:cs="仿宋_GB2312" w:hint="eastAsia"/>
          <w:color w:val="000000" w:themeColor="text1"/>
          <w:sz w:val="28"/>
          <w:szCs w:val="28"/>
        </w:rPr>
        <w:t>200-800</w:t>
      </w:r>
      <w:r>
        <w:rPr>
          <w:rFonts w:ascii="仿宋" w:eastAsia="仿宋" w:hAnsi="仿宋" w:cs="仿宋_GB2312" w:hint="eastAsia"/>
          <w:color w:val="000000" w:themeColor="text1"/>
          <w:sz w:val="28"/>
          <w:szCs w:val="28"/>
        </w:rPr>
        <w:t>分。</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．破产处理</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当参赛队权益为负（指当年结束系统生成生成资产负债表时为负）或现金断流时（权益和现金可以为零），企业破产。</w:t>
      </w:r>
    </w:p>
    <w:p w:rsidR="00FE7929" w:rsidRDefault="009E12AC">
      <w:pPr>
        <w:spacing w:line="480" w:lineRule="exact"/>
        <w:ind w:firstLine="570"/>
        <w:rPr>
          <w:rFonts w:ascii="仿宋" w:eastAsia="仿宋" w:hAnsi="仿宋" w:cs="仿宋_GB2312"/>
          <w:b/>
          <w:bCs/>
          <w:color w:val="000000" w:themeColor="text1"/>
          <w:sz w:val="28"/>
          <w:szCs w:val="28"/>
        </w:rPr>
      </w:pPr>
      <w:r>
        <w:rPr>
          <w:rFonts w:ascii="仿宋" w:eastAsia="仿宋" w:hAnsi="仿宋" w:cs="仿宋_GB2312" w:hint="eastAsia"/>
          <w:color w:val="000000" w:themeColor="text1"/>
          <w:sz w:val="28"/>
          <w:szCs w:val="28"/>
        </w:rPr>
        <w:t>参赛队破产后，不在继续经营。破产队排名在正常经营队伍排名后，按破产时经营时间倒序排名。</w:t>
      </w:r>
    </w:p>
    <w:p w:rsidR="00FE7929" w:rsidRDefault="009E12AC">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十一、评分方法</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裁判员选聘：</w:t>
      </w:r>
      <w:bookmarkStart w:id="1" w:name="_Toc380523942"/>
      <w:r>
        <w:rPr>
          <w:rFonts w:ascii="仿宋" w:eastAsia="仿宋" w:hAnsi="仿宋" w:cs="仿宋_GB2312" w:hint="eastAsia"/>
          <w:color w:val="000000" w:themeColor="text1"/>
          <w:sz w:val="28"/>
          <w:szCs w:val="28"/>
        </w:rPr>
        <w:t>按照组委会确定的裁判员选聘办法，成立裁判组，</w:t>
      </w:r>
      <w:bookmarkEnd w:id="1"/>
      <w:r>
        <w:rPr>
          <w:rFonts w:ascii="仿宋" w:eastAsia="仿宋" w:hAnsi="仿宋" w:cs="仿宋_GB2312" w:hint="eastAsia"/>
          <w:color w:val="000000" w:themeColor="text1"/>
          <w:sz w:val="28"/>
          <w:szCs w:val="28"/>
        </w:rPr>
        <w:t>裁判长由赛项执委会向大赛执委会推荐，由大赛执委会聘任。</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裁判员人数：大赛设裁判长</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名，裁判员</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名。</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会计技能大赛</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企业经营管理沙盘模拟对抗赛赛项成绩评定由赛项裁判组负责，由系统自动评分。</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竞赛成绩经裁判长、总裁判长审核签字后确定。若有异议，经过规定程序仲裁后，按照仲裁结果公布比赛成绩。</w:t>
      </w:r>
    </w:p>
    <w:p w:rsidR="00FE7929" w:rsidRDefault="009E12AC">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十二、奖项设定</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1</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团体奖。根据报名规模确定赛区数量</w:t>
      </w:r>
      <w:r>
        <w:rPr>
          <w:rFonts w:ascii="仿宋" w:eastAsia="仿宋" w:hAnsi="仿宋" w:cs="仿宋_GB2312" w:hint="eastAsia"/>
          <w:color w:val="000000" w:themeColor="text1"/>
          <w:sz w:val="28"/>
          <w:szCs w:val="28"/>
        </w:rPr>
        <w:t xml:space="preserve">, </w:t>
      </w:r>
      <w:r>
        <w:rPr>
          <w:rFonts w:ascii="仿宋" w:eastAsia="仿宋" w:hAnsi="仿宋" w:cs="仿宋_GB2312" w:hint="eastAsia"/>
          <w:color w:val="000000" w:themeColor="text1"/>
          <w:sz w:val="28"/>
          <w:szCs w:val="28"/>
        </w:rPr>
        <w:t>各赛区分设大赛团体一、二、三等奖，以各赛区参赛队总数为基数，获奖比例分别为</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20%</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30%</w:t>
      </w:r>
      <w:r>
        <w:rPr>
          <w:rFonts w:ascii="仿宋" w:eastAsia="仿宋" w:hAnsi="仿宋" w:cs="仿宋_GB2312" w:hint="eastAsia"/>
          <w:color w:val="000000" w:themeColor="text1"/>
          <w:sz w:val="28"/>
          <w:szCs w:val="28"/>
        </w:rPr>
        <w:t>（小数点后四舍五入）。</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获得一等奖的参赛队指导教师获优秀指导教师荣誉证书。</w:t>
      </w:r>
    </w:p>
    <w:p w:rsidR="00FE7929" w:rsidRDefault="009E12AC">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十三、赛项安全</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环境安全保障</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赛场组织与管理员应制定安保须知、安全隐患规避方法及突发事件预案，设立紧急疏散路线及通道等；严禁携带易燃易爆物、管制刀具等危险</w:t>
      </w:r>
      <w:r>
        <w:rPr>
          <w:rFonts w:ascii="仿宋" w:eastAsia="仿宋" w:hAnsi="仿宋" w:cs="仿宋_GB2312" w:hint="eastAsia"/>
          <w:color w:val="000000" w:themeColor="text1"/>
          <w:sz w:val="28"/>
          <w:szCs w:val="28"/>
        </w:rPr>
        <w:lastRenderedPageBreak/>
        <w:t>品及比赛严令禁止的其他物品进入场地；对于紧急发生的拥挤、踩踏、地震、火灾等进行紧急有效的处置。</w:t>
      </w:r>
    </w:p>
    <w:p w:rsidR="00FE7929" w:rsidRDefault="009E12AC">
      <w:pPr>
        <w:spacing w:line="480" w:lineRule="exact"/>
        <w:ind w:firstLineChars="200" w:firstLine="560"/>
        <w:rPr>
          <w:rFonts w:ascii="仿宋" w:eastAsia="仿宋" w:hAnsi="仿宋"/>
          <w:bCs/>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w:t>
      </w:r>
      <w:r>
        <w:rPr>
          <w:rFonts w:ascii="仿宋" w:eastAsia="仿宋" w:hAnsi="仿宋" w:cs="仿宋_GB2312" w:hint="eastAsia"/>
          <w:bCs/>
          <w:color w:val="000000" w:themeColor="text1"/>
          <w:sz w:val="28"/>
          <w:szCs w:val="28"/>
        </w:rPr>
        <w:t>信息安全保障</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）部署杀毒软件：采用卡巴斯基杀毒软件对服务器进行保护；</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）屏蔽电脑</w:t>
      </w:r>
      <w:r>
        <w:rPr>
          <w:rFonts w:ascii="仿宋" w:eastAsia="仿宋" w:hAnsi="仿宋" w:cs="仿宋_GB2312"/>
          <w:color w:val="000000" w:themeColor="text1"/>
          <w:sz w:val="28"/>
          <w:szCs w:val="28"/>
        </w:rPr>
        <w:t>USB</w:t>
      </w:r>
      <w:r>
        <w:rPr>
          <w:rFonts w:ascii="仿宋" w:eastAsia="仿宋" w:hAnsi="仿宋" w:cs="仿宋_GB2312" w:hint="eastAsia"/>
          <w:color w:val="000000" w:themeColor="text1"/>
          <w:sz w:val="28"/>
          <w:szCs w:val="28"/>
        </w:rPr>
        <w:t>接口：屏蔽竞赛现场使用的电脑</w:t>
      </w:r>
      <w:r>
        <w:rPr>
          <w:rFonts w:ascii="仿宋" w:eastAsia="仿宋" w:hAnsi="仿宋" w:cs="仿宋_GB2312"/>
          <w:color w:val="000000" w:themeColor="text1"/>
          <w:sz w:val="28"/>
          <w:szCs w:val="28"/>
        </w:rPr>
        <w:t>USB</w:t>
      </w:r>
      <w:r>
        <w:rPr>
          <w:rFonts w:ascii="仿宋" w:eastAsia="仿宋" w:hAnsi="仿宋" w:cs="仿宋_GB2312" w:hint="eastAsia"/>
          <w:color w:val="000000" w:themeColor="text1"/>
          <w:sz w:val="28"/>
          <w:szCs w:val="28"/>
        </w:rPr>
        <w:t>接口；部署具有网络管理、账号管理和日志管理功能的综合监控系统；安装</w:t>
      </w:r>
      <w:r>
        <w:rPr>
          <w:rFonts w:ascii="仿宋" w:eastAsia="仿宋" w:hAnsi="仿宋" w:cs="仿宋_GB2312"/>
          <w:color w:val="000000" w:themeColor="text1"/>
          <w:sz w:val="28"/>
          <w:szCs w:val="28"/>
        </w:rPr>
        <w:t>UPS</w:t>
      </w:r>
      <w:r>
        <w:rPr>
          <w:rFonts w:ascii="仿宋" w:eastAsia="仿宋" w:hAnsi="仿宋" w:cs="仿宋_GB2312" w:hint="eastAsia"/>
          <w:color w:val="000000" w:themeColor="text1"/>
          <w:sz w:val="28"/>
          <w:szCs w:val="28"/>
        </w:rPr>
        <w:t>：采用</w:t>
      </w:r>
      <w:r>
        <w:rPr>
          <w:rFonts w:ascii="仿宋" w:eastAsia="仿宋" w:hAnsi="仿宋" w:cs="仿宋_GB2312"/>
          <w:color w:val="000000" w:themeColor="text1"/>
          <w:sz w:val="28"/>
          <w:szCs w:val="28"/>
        </w:rPr>
        <w:t>UPS</w:t>
      </w:r>
      <w:r>
        <w:rPr>
          <w:rFonts w:ascii="仿宋" w:eastAsia="仿宋" w:hAnsi="仿宋" w:cs="仿宋_GB2312" w:hint="eastAsia"/>
          <w:color w:val="000000" w:themeColor="text1"/>
          <w:sz w:val="28"/>
          <w:szCs w:val="28"/>
        </w:rPr>
        <w:t>防止现场因突然断电导致的系统数据丢失，额定功率：</w:t>
      </w:r>
      <w:r>
        <w:rPr>
          <w:rFonts w:ascii="仿宋" w:eastAsia="仿宋" w:hAnsi="仿宋" w:cs="仿宋_GB2312"/>
          <w:color w:val="000000" w:themeColor="text1"/>
          <w:sz w:val="28"/>
          <w:szCs w:val="28"/>
        </w:rPr>
        <w:t>3KVA</w:t>
      </w:r>
      <w:r>
        <w:rPr>
          <w:rFonts w:ascii="仿宋" w:eastAsia="仿宋" w:hAnsi="仿宋" w:cs="仿宋_GB2312" w:hint="eastAsia"/>
          <w:color w:val="000000" w:themeColor="text1"/>
          <w:sz w:val="28"/>
          <w:szCs w:val="28"/>
        </w:rPr>
        <w:t>，后备时间：</w:t>
      </w:r>
      <w:r>
        <w:rPr>
          <w:rFonts w:ascii="仿宋" w:eastAsia="仿宋" w:hAnsi="仿宋" w:cs="仿宋_GB2312"/>
          <w:color w:val="000000" w:themeColor="text1"/>
          <w:sz w:val="28"/>
          <w:szCs w:val="28"/>
        </w:rPr>
        <w:t>3.5</w:t>
      </w:r>
      <w:r>
        <w:rPr>
          <w:rFonts w:ascii="仿宋" w:eastAsia="仿宋" w:hAnsi="仿宋" w:cs="仿宋_GB2312" w:hint="eastAsia"/>
          <w:color w:val="000000" w:themeColor="text1"/>
          <w:sz w:val="28"/>
          <w:szCs w:val="28"/>
        </w:rPr>
        <w:t>小时，市电采用双路供电。</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操作安全保障</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赛前要对选手进行计算机、装订机等设备操作的安全培训，进行安全操作的宣讲，确保每个队员能够安全操作设备后方可进行比赛。裁判员在比赛前，宣读安全注意事项，强调用火、用电安全规则。</w:t>
      </w:r>
    </w:p>
    <w:p w:rsidR="00FE7929" w:rsidRDefault="009E12AC">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十四、申诉与仲裁</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本赛项在比赛过程中若出现有失公正或有关人员违规等现象，代表队领队可在比赛结束后</w:t>
      </w:r>
      <w:r>
        <w:rPr>
          <w:rFonts w:ascii="仿宋" w:eastAsia="仿宋" w:hAnsi="仿宋"/>
          <w:color w:val="000000" w:themeColor="text1"/>
          <w:sz w:val="28"/>
          <w:szCs w:val="28"/>
        </w:rPr>
        <w:t>2</w:t>
      </w:r>
      <w:r>
        <w:rPr>
          <w:rFonts w:ascii="仿宋" w:eastAsia="仿宋" w:hAnsi="仿宋" w:hint="eastAsia"/>
          <w:color w:val="000000" w:themeColor="text1"/>
          <w:sz w:val="28"/>
          <w:szCs w:val="28"/>
        </w:rPr>
        <w:t>小时之内向仲裁组提出申诉。赛项仲裁工作组在接到申诉后的</w:t>
      </w:r>
      <w:r>
        <w:rPr>
          <w:rFonts w:ascii="仿宋" w:eastAsia="仿宋" w:hAnsi="仿宋"/>
          <w:color w:val="000000" w:themeColor="text1"/>
          <w:sz w:val="28"/>
          <w:szCs w:val="28"/>
        </w:rPr>
        <w:t>2</w:t>
      </w:r>
      <w:r>
        <w:rPr>
          <w:rFonts w:ascii="仿宋" w:eastAsia="仿宋" w:hAnsi="仿宋" w:hint="eastAsia"/>
          <w:color w:val="000000" w:themeColor="text1"/>
          <w:sz w:val="28"/>
          <w:szCs w:val="28"/>
        </w:rPr>
        <w:t>小时内组织复议，并及时反馈复议结果。赛项仲裁工作组的仲裁结果为最终结果。</w:t>
      </w:r>
    </w:p>
    <w:p w:rsidR="00FE7929" w:rsidRDefault="009E12AC">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十五、竞赛须知</w:t>
      </w:r>
    </w:p>
    <w:p w:rsidR="00FE7929" w:rsidRDefault="009E12AC">
      <w:pPr>
        <w:spacing w:line="480" w:lineRule="exact"/>
        <w:ind w:firstLineChars="200" w:firstLine="560"/>
        <w:rPr>
          <w:rFonts w:ascii="仿宋" w:eastAsia="仿宋" w:hAnsi="仿宋"/>
          <w:b/>
          <w:bCs/>
          <w:color w:val="000000" w:themeColor="text1"/>
          <w:kern w:val="0"/>
          <w:sz w:val="28"/>
          <w:szCs w:val="28"/>
        </w:rPr>
      </w:pPr>
      <w:r>
        <w:rPr>
          <w:rFonts w:ascii="仿宋" w:eastAsia="仿宋" w:hAnsi="仿宋" w:cs="仿宋_GB2312" w:hint="eastAsia"/>
          <w:color w:val="000000" w:themeColor="text1"/>
          <w:sz w:val="28"/>
          <w:szCs w:val="28"/>
        </w:rPr>
        <w:t>（一）</w:t>
      </w:r>
      <w:r>
        <w:rPr>
          <w:rFonts w:ascii="仿宋" w:eastAsia="仿宋" w:hAnsi="仿宋" w:cs="仿宋_GB2312" w:hint="eastAsia"/>
          <w:b/>
          <w:bCs/>
          <w:color w:val="000000" w:themeColor="text1"/>
          <w:kern w:val="0"/>
          <w:sz w:val="28"/>
          <w:szCs w:val="28"/>
        </w:rPr>
        <w:t>参赛队须知</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各参赛代表队要发扬良好道德风尚，听从指挥，服从裁判，不弄虚作假。如发现弄虚作假者，取消参赛资格，名次无效。</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各代表队领队要坚决执行竞赛的各项规定，加强对参赛人员的管理，做好赛前准备工作，督促选手带好证件等竞赛相关材料。</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竞赛过程中，除参加当场次竞赛的选手、执行裁判员、现场工作人员和经批准的人员外，领队、指导教师及其他人员一律不得进入竞赛现场。</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参赛代表队若对竞赛过程有异议，在规定的时间内由领队向赛项仲</w:t>
      </w:r>
      <w:r>
        <w:rPr>
          <w:rFonts w:ascii="仿宋" w:eastAsia="仿宋" w:hAnsi="仿宋" w:cs="仿宋_GB2312" w:hint="eastAsia"/>
          <w:color w:val="000000" w:themeColor="text1"/>
          <w:sz w:val="28"/>
          <w:szCs w:val="28"/>
        </w:rPr>
        <w:lastRenderedPageBreak/>
        <w:t>裁工作组提出书面报告。</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对申诉的仲裁结果，领队要带头服从和执行，并做好选手工作。参赛选手不得因申诉或处理意见不服而停止竞赛，否则以弃权处理。</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指导老师应及时查看有关赛项的通知和内容，认真研究和掌握本赛项竞赛的规程、技术规范和赛场要求，指导选手做好赛前的一切技术准备和竞赛准备。</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7</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参赛队领队应对本队参赛队员和指导</w:t>
      </w:r>
      <w:r>
        <w:rPr>
          <w:rFonts w:ascii="仿宋" w:eastAsia="仿宋" w:hAnsi="仿宋" w:cs="仿宋_GB2312" w:hint="eastAsia"/>
          <w:color w:val="000000" w:themeColor="text1"/>
          <w:sz w:val="28"/>
          <w:szCs w:val="28"/>
        </w:rPr>
        <w:t>教师的参赛期间安全负责，参赛学校须为参赛选手和指导教师购买意外保险。</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8.</w:t>
      </w:r>
      <w:r>
        <w:rPr>
          <w:rFonts w:ascii="仿宋" w:eastAsia="仿宋" w:hAnsi="仿宋" w:cs="仿宋_GB2312" w:hint="eastAsia"/>
          <w:color w:val="000000" w:themeColor="text1"/>
          <w:sz w:val="28"/>
          <w:szCs w:val="28"/>
        </w:rPr>
        <w:t>领队和指导教师应在赛后做好赛事总结和工作总结。</w:t>
      </w:r>
    </w:p>
    <w:p w:rsidR="00FE7929" w:rsidRDefault="009E12AC">
      <w:pPr>
        <w:spacing w:line="480" w:lineRule="exact"/>
        <w:ind w:firstLineChars="200" w:firstLine="560"/>
        <w:rPr>
          <w:rFonts w:ascii="仿宋" w:eastAsia="仿宋" w:hAnsi="仿宋"/>
          <w:color w:val="000000" w:themeColor="text1"/>
          <w:kern w:val="0"/>
          <w:sz w:val="28"/>
          <w:szCs w:val="28"/>
        </w:rPr>
      </w:pPr>
      <w:r>
        <w:rPr>
          <w:rFonts w:ascii="仿宋" w:eastAsia="仿宋" w:hAnsi="仿宋" w:cs="仿宋_GB2312" w:hint="eastAsia"/>
          <w:color w:val="000000" w:themeColor="text1"/>
          <w:kern w:val="0"/>
          <w:sz w:val="28"/>
          <w:szCs w:val="28"/>
        </w:rPr>
        <w:t>（二）</w:t>
      </w:r>
      <w:r>
        <w:rPr>
          <w:rFonts w:ascii="仿宋" w:eastAsia="仿宋" w:hAnsi="仿宋" w:cs="仿宋_GB2312" w:hint="eastAsia"/>
          <w:b/>
          <w:bCs/>
          <w:color w:val="000000" w:themeColor="text1"/>
          <w:kern w:val="0"/>
          <w:sz w:val="28"/>
          <w:szCs w:val="28"/>
        </w:rPr>
        <w:t>参赛选手须知</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参赛选手应按有关要求如实填报个人信息，否则取消竞赛资格。</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参赛选手凭统一印制的参赛证和有效身份证件参加竞赛。</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．参加选手应认真学习领会本次竞赛相关文件，自觉遵守大赛纪律，服从指挥，听从安排，文明参赛。</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参加选手请勿携带与竞赛无关的电子设备、通讯设备及其他资料与用品进入赛场，可自带无文字存储功能的计算器进入赛场。</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参赛选手应按照规定时间抵达赛场，凭参赛证、身份证件检录，按要求入场，不得迟到早退。</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参赛选手应增强角色意识，严格执行会计法律规范，按照内部控制的要求，科学合理分工与合作。</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7.</w:t>
      </w:r>
      <w:r>
        <w:rPr>
          <w:rFonts w:ascii="仿宋" w:eastAsia="仿宋" w:hAnsi="仿宋" w:hint="eastAsia"/>
          <w:color w:val="000000" w:themeColor="text1"/>
          <w:sz w:val="28"/>
          <w:szCs w:val="28"/>
        </w:rPr>
        <w:t>参赛选手应按抽签结果在指定位置就坐。</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8</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须在确认竞赛内容和现场设备等无误后开始竞赛。在竞赛过程中，如有疑问，参赛选手应持“咨询”示意牌示意，项目裁判长、技术人员等应及时予以解决。确因计算机软件或硬件故障，只是操作无法继续的，经项目裁判长确认，予以启用备用计算机。如遇身体不舍，参赛选手应持“医务”示意牌示意，现场医务人员</w:t>
      </w:r>
      <w:r>
        <w:rPr>
          <w:rFonts w:ascii="仿宋" w:eastAsia="仿宋" w:hAnsi="仿宋" w:cs="仿宋_GB2312" w:hint="eastAsia"/>
          <w:color w:val="000000" w:themeColor="text1"/>
          <w:sz w:val="28"/>
          <w:szCs w:val="28"/>
        </w:rPr>
        <w:t>按应急预案救治。</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lastRenderedPageBreak/>
        <w:t>9</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各参赛选手必须按规范要求操作竞赛设备。如因选手原因引发较严重的安全事故，经总裁判长批准后将立即取消其参赛资格。</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10</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竞赛时间终了，选手应全体起立，结束操作。将资料和工具整齐摆放在操作平台上，经工作人员清点后可离开赛场，离开赛场时不得带走任何资料。</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在竞赛期间，未经执委会批准，参赛选手不得接受其他单位和个人进行的与竞赛内容相关的采访。参赛选手不得将竞赛的相关信息私自公布。</w:t>
      </w:r>
    </w:p>
    <w:p w:rsidR="00FE7929" w:rsidRDefault="009E12AC">
      <w:pPr>
        <w:spacing w:line="480" w:lineRule="exact"/>
        <w:ind w:firstLineChars="200" w:firstLine="562"/>
        <w:rPr>
          <w:rFonts w:ascii="仿宋" w:eastAsia="仿宋" w:hAnsi="仿宋"/>
          <w:b/>
          <w:color w:val="000000" w:themeColor="text1"/>
          <w:sz w:val="28"/>
          <w:szCs w:val="28"/>
        </w:rPr>
      </w:pPr>
      <w:r>
        <w:rPr>
          <w:rFonts w:ascii="仿宋" w:eastAsia="仿宋" w:hAnsi="仿宋" w:cs="仿宋_GB2312" w:hint="eastAsia"/>
          <w:b/>
          <w:color w:val="000000" w:themeColor="text1"/>
          <w:sz w:val="28"/>
          <w:szCs w:val="28"/>
        </w:rPr>
        <w:t>（三）评分人员须知</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评分采用手工评分和计算机系统自动评分相结合的方式。</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评分人员要认真阅读评分细则，严格执行评分标准，准确量分。</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评分人员要严格按照评分细则的规定评分，及时、准确地将评分结果记录在相应的评分登记表中，并签名。</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评分人员在评分过程中存在疑问时，应及时向项目裁判长咨询。评分人员在评分过程中发现的试卷问题，应及时向项目裁判长报告。</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计算机系统自动评分部分的分值设置要与评分标准和评分细则一致。</w:t>
      </w:r>
    </w:p>
    <w:p w:rsidR="00FE7929" w:rsidRDefault="009E12AC">
      <w:pPr>
        <w:spacing w:line="480" w:lineRule="exact"/>
        <w:ind w:firstLineChars="200" w:firstLine="560"/>
        <w:rPr>
          <w:rFonts w:ascii="仿宋" w:eastAsia="仿宋" w:hAnsi="仿宋"/>
          <w:bCs/>
          <w:color w:val="000000" w:themeColor="text1"/>
          <w:kern w:val="0"/>
          <w:sz w:val="28"/>
          <w:szCs w:val="28"/>
        </w:rPr>
      </w:pPr>
      <w:r>
        <w:rPr>
          <w:rFonts w:ascii="仿宋" w:eastAsia="仿宋" w:hAnsi="仿宋" w:cs="仿宋_GB2312" w:hint="eastAsia"/>
          <w:bCs/>
          <w:color w:val="000000" w:themeColor="text1"/>
          <w:kern w:val="0"/>
          <w:sz w:val="28"/>
          <w:szCs w:val="28"/>
        </w:rPr>
        <w:t>（四）工作人员须知</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树立服务观念，一切为选手着想，以高度负责的精神、严肃认真的态度和严谨细致的作风，在赛项执委会的领导下，按照各自职责分工和要求认真做好岗位工作。</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所有工作人员必须佩带证件，忠于职守，秉公办理，保守秘密。</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注意文明礼貌，保持良好形象，熟悉赛项指南。</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自觉遵守赛项纪律和规则，服从调配和分工，确保竞赛工作的顺利进行。</w:t>
      </w:r>
    </w:p>
    <w:p w:rsidR="00FE7929" w:rsidRDefault="009E12AC">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提前</w:t>
      </w:r>
      <w:r>
        <w:rPr>
          <w:rFonts w:ascii="仿宋" w:eastAsia="仿宋" w:hAnsi="仿宋" w:cs="仿宋_GB2312"/>
          <w:color w:val="000000" w:themeColor="text1"/>
          <w:sz w:val="28"/>
          <w:szCs w:val="28"/>
        </w:rPr>
        <w:t>30</w:t>
      </w:r>
      <w:r>
        <w:rPr>
          <w:rFonts w:ascii="仿宋" w:eastAsia="仿宋" w:hAnsi="仿宋" w:cs="仿宋_GB2312" w:hint="eastAsia"/>
          <w:color w:val="000000" w:themeColor="text1"/>
          <w:sz w:val="28"/>
          <w:szCs w:val="28"/>
        </w:rPr>
        <w:t>分钟到达赛场，严守工作岗位，不迟到，不早退，不无故</w:t>
      </w:r>
      <w:r>
        <w:rPr>
          <w:rFonts w:ascii="仿宋" w:eastAsia="仿宋" w:hAnsi="仿宋" w:cs="仿宋_GB2312" w:hint="eastAsia"/>
          <w:color w:val="000000" w:themeColor="text1"/>
          <w:sz w:val="28"/>
          <w:szCs w:val="28"/>
        </w:rPr>
        <w:lastRenderedPageBreak/>
        <w:t>离岗，特殊情况需向工作组组长请假。</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熟悉竞赛规程，严格按照工作程序和有关规定办事，遇突发事件，按照应急预案，组织指挥人员疏散，确保人员安全。</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7.</w:t>
      </w:r>
      <w:r>
        <w:rPr>
          <w:rFonts w:ascii="仿宋" w:eastAsia="仿宋" w:hAnsi="仿宋" w:cs="仿宋_GB2312" w:hint="eastAsia"/>
          <w:color w:val="000000" w:themeColor="text1"/>
          <w:sz w:val="28"/>
          <w:szCs w:val="28"/>
        </w:rPr>
        <w:t>工作人员在竞赛中若有舞弊行为，立即撤销其工作资格，并严肃处理。</w:t>
      </w:r>
    </w:p>
    <w:p w:rsidR="00FE7929" w:rsidRDefault="009E12AC">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8.</w:t>
      </w:r>
      <w:r>
        <w:rPr>
          <w:rFonts w:ascii="仿宋" w:eastAsia="仿宋" w:hAnsi="仿宋" w:cs="仿宋_GB2312" w:hint="eastAsia"/>
          <w:color w:val="000000" w:themeColor="text1"/>
          <w:sz w:val="28"/>
          <w:szCs w:val="28"/>
        </w:rPr>
        <w:t>保持通信畅通，服从统一领导，严格遵守竞赛纪律，加强协作配合，提高工作效率。</w:t>
      </w:r>
    </w:p>
    <w:p w:rsidR="00FE7929" w:rsidRDefault="00FE7929">
      <w:pPr>
        <w:rPr>
          <w:color w:val="000000" w:themeColor="text1"/>
        </w:rPr>
      </w:pPr>
    </w:p>
    <w:sectPr w:rsidR="00FE7929">
      <w:headerReference w:type="default" r:id="rId13"/>
      <w:footerReference w:type="even" r:id="rId14"/>
      <w:footerReference w:type="default" r:id="rId15"/>
      <w:pgSz w:w="11906" w:h="16838"/>
      <w:pgMar w:top="2155" w:right="1531" w:bottom="2041" w:left="1531" w:header="851" w:footer="1418"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2AC" w:rsidRDefault="009E12AC">
      <w:r>
        <w:separator/>
      </w:r>
    </w:p>
  </w:endnote>
  <w:endnote w:type="continuationSeparator" w:id="0">
    <w:p w:rsidR="009E12AC" w:rsidRDefault="009E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929" w:rsidRDefault="009E12AC">
    <w:pPr>
      <w:pStyle w:val="a6"/>
      <w:framePr w:wrap="around" w:vAnchor="text" w:hAnchor="margin" w:xAlign="center" w:y="1"/>
      <w:ind w:firstLine="360"/>
      <w:rPr>
        <w:rStyle w:val="aa"/>
      </w:rPr>
    </w:pPr>
    <w:r>
      <w:fldChar w:fldCharType="begin"/>
    </w:r>
    <w:r>
      <w:rPr>
        <w:rStyle w:val="aa"/>
      </w:rPr>
      <w:instrText xml:space="preserve">PAGE  </w:instrText>
    </w:r>
    <w:r>
      <w:fldChar w:fldCharType="end"/>
    </w:r>
  </w:p>
  <w:p w:rsidR="00FE7929" w:rsidRDefault="00FE7929">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929" w:rsidRDefault="009E12AC">
    <w:pPr>
      <w:pStyle w:val="a6"/>
    </w:pPr>
    <w:r>
      <w:rPr>
        <w:lang w:val="zh-CN"/>
      </w:rPr>
      <w:t xml:space="preserve"> </w:t>
    </w:r>
    <w:r>
      <w:rPr>
        <w:b/>
        <w:sz w:val="24"/>
        <w:szCs w:val="24"/>
      </w:rPr>
      <w:fldChar w:fldCharType="begin"/>
    </w:r>
    <w:r>
      <w:rPr>
        <w:b/>
      </w:rPr>
      <w:instrText>PAGE</w:instrText>
    </w:r>
    <w:r>
      <w:rPr>
        <w:b/>
        <w:sz w:val="24"/>
        <w:szCs w:val="24"/>
      </w:rPr>
      <w:fldChar w:fldCharType="separate"/>
    </w:r>
    <w:r w:rsidR="007734FB">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7734FB">
      <w:rPr>
        <w:b/>
        <w:noProof/>
      </w:rPr>
      <w:t>22</w:t>
    </w:r>
    <w:r>
      <w:rPr>
        <w:b/>
        <w:sz w:val="24"/>
        <w:szCs w:val="24"/>
      </w:rPr>
      <w:fldChar w:fldCharType="end"/>
    </w:r>
  </w:p>
  <w:p w:rsidR="00FE7929" w:rsidRDefault="00FE7929">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2AC" w:rsidRDefault="009E12AC">
      <w:r>
        <w:separator/>
      </w:r>
    </w:p>
  </w:footnote>
  <w:footnote w:type="continuationSeparator" w:id="0">
    <w:p w:rsidR="009E12AC" w:rsidRDefault="009E12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929" w:rsidRDefault="00FE7929">
    <w:pPr>
      <w:pStyle w:val="a7"/>
      <w:pBdr>
        <w:bottom w:val="none" w:sz="0" w:space="0" w:color="auto"/>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0850B3"/>
    <w:multiLevelType w:val="multilevel"/>
    <w:tmpl w:val="300850B3"/>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A14"/>
    <w:rsid w:val="00000E78"/>
    <w:rsid w:val="0000188A"/>
    <w:rsid w:val="00001FD9"/>
    <w:rsid w:val="00002F2F"/>
    <w:rsid w:val="0000433E"/>
    <w:rsid w:val="00004D6B"/>
    <w:rsid w:val="000051EE"/>
    <w:rsid w:val="000115C6"/>
    <w:rsid w:val="0001332D"/>
    <w:rsid w:val="000133E2"/>
    <w:rsid w:val="00021C57"/>
    <w:rsid w:val="00021F51"/>
    <w:rsid w:val="000244AE"/>
    <w:rsid w:val="00025FC1"/>
    <w:rsid w:val="0003538F"/>
    <w:rsid w:val="000358FC"/>
    <w:rsid w:val="00035B06"/>
    <w:rsid w:val="00040D72"/>
    <w:rsid w:val="00045926"/>
    <w:rsid w:val="00047198"/>
    <w:rsid w:val="000476A8"/>
    <w:rsid w:val="00053E32"/>
    <w:rsid w:val="00055C17"/>
    <w:rsid w:val="00060F02"/>
    <w:rsid w:val="0006448C"/>
    <w:rsid w:val="00064CE6"/>
    <w:rsid w:val="000719ED"/>
    <w:rsid w:val="00073A15"/>
    <w:rsid w:val="0007482A"/>
    <w:rsid w:val="000751BB"/>
    <w:rsid w:val="000833A1"/>
    <w:rsid w:val="00087F11"/>
    <w:rsid w:val="0009391C"/>
    <w:rsid w:val="00094D92"/>
    <w:rsid w:val="00096990"/>
    <w:rsid w:val="00096F3A"/>
    <w:rsid w:val="00096FD0"/>
    <w:rsid w:val="00097A14"/>
    <w:rsid w:val="000A046D"/>
    <w:rsid w:val="000A1F7D"/>
    <w:rsid w:val="000A3385"/>
    <w:rsid w:val="000A425A"/>
    <w:rsid w:val="000A73E2"/>
    <w:rsid w:val="000B0537"/>
    <w:rsid w:val="000B1127"/>
    <w:rsid w:val="000B3046"/>
    <w:rsid w:val="000B739B"/>
    <w:rsid w:val="000B7BEB"/>
    <w:rsid w:val="000C0FE8"/>
    <w:rsid w:val="000C1954"/>
    <w:rsid w:val="000C42B2"/>
    <w:rsid w:val="000D0585"/>
    <w:rsid w:val="000D18A1"/>
    <w:rsid w:val="000D3451"/>
    <w:rsid w:val="000D6755"/>
    <w:rsid w:val="000E0D42"/>
    <w:rsid w:val="000E1F58"/>
    <w:rsid w:val="000E361A"/>
    <w:rsid w:val="000E5490"/>
    <w:rsid w:val="000F0213"/>
    <w:rsid w:val="000F19EE"/>
    <w:rsid w:val="000F21A8"/>
    <w:rsid w:val="000F4608"/>
    <w:rsid w:val="000F5642"/>
    <w:rsid w:val="000F5B60"/>
    <w:rsid w:val="000F6901"/>
    <w:rsid w:val="000F71CA"/>
    <w:rsid w:val="000F7F34"/>
    <w:rsid w:val="00100E10"/>
    <w:rsid w:val="00101668"/>
    <w:rsid w:val="00105BB5"/>
    <w:rsid w:val="00107083"/>
    <w:rsid w:val="0010737E"/>
    <w:rsid w:val="00113C94"/>
    <w:rsid w:val="00115089"/>
    <w:rsid w:val="00115A34"/>
    <w:rsid w:val="00116F46"/>
    <w:rsid w:val="00117815"/>
    <w:rsid w:val="00117949"/>
    <w:rsid w:val="001213D4"/>
    <w:rsid w:val="00133D16"/>
    <w:rsid w:val="00134E14"/>
    <w:rsid w:val="00136E56"/>
    <w:rsid w:val="0014024B"/>
    <w:rsid w:val="00140BE4"/>
    <w:rsid w:val="00142C56"/>
    <w:rsid w:val="00143290"/>
    <w:rsid w:val="00144C40"/>
    <w:rsid w:val="00147AD7"/>
    <w:rsid w:val="00150140"/>
    <w:rsid w:val="001501BB"/>
    <w:rsid w:val="00154905"/>
    <w:rsid w:val="00154BFD"/>
    <w:rsid w:val="00155ED2"/>
    <w:rsid w:val="00156392"/>
    <w:rsid w:val="0016303D"/>
    <w:rsid w:val="00164247"/>
    <w:rsid w:val="001649EE"/>
    <w:rsid w:val="00164A18"/>
    <w:rsid w:val="00165481"/>
    <w:rsid w:val="001660C5"/>
    <w:rsid w:val="00166757"/>
    <w:rsid w:val="00167CCE"/>
    <w:rsid w:val="001743F1"/>
    <w:rsid w:val="00174916"/>
    <w:rsid w:val="00174D7C"/>
    <w:rsid w:val="00176AD5"/>
    <w:rsid w:val="00181570"/>
    <w:rsid w:val="001870BB"/>
    <w:rsid w:val="00192027"/>
    <w:rsid w:val="0019233F"/>
    <w:rsid w:val="001949ED"/>
    <w:rsid w:val="001A4399"/>
    <w:rsid w:val="001A5DE3"/>
    <w:rsid w:val="001B3FA5"/>
    <w:rsid w:val="001B6841"/>
    <w:rsid w:val="001C2850"/>
    <w:rsid w:val="001C314E"/>
    <w:rsid w:val="001C32BF"/>
    <w:rsid w:val="001C556D"/>
    <w:rsid w:val="001C666C"/>
    <w:rsid w:val="001C6D94"/>
    <w:rsid w:val="001D02C7"/>
    <w:rsid w:val="001D49DC"/>
    <w:rsid w:val="001D5E27"/>
    <w:rsid w:val="001E0947"/>
    <w:rsid w:val="001E4658"/>
    <w:rsid w:val="001E68DB"/>
    <w:rsid w:val="001E7097"/>
    <w:rsid w:val="001F23B7"/>
    <w:rsid w:val="001F46DA"/>
    <w:rsid w:val="001F7216"/>
    <w:rsid w:val="00201215"/>
    <w:rsid w:val="00202CE8"/>
    <w:rsid w:val="0020359E"/>
    <w:rsid w:val="00204501"/>
    <w:rsid w:val="00205868"/>
    <w:rsid w:val="00205F77"/>
    <w:rsid w:val="002063B3"/>
    <w:rsid w:val="002073D2"/>
    <w:rsid w:val="002073E4"/>
    <w:rsid w:val="002105B3"/>
    <w:rsid w:val="00212D10"/>
    <w:rsid w:val="002135EB"/>
    <w:rsid w:val="002148D0"/>
    <w:rsid w:val="002157C2"/>
    <w:rsid w:val="00216A72"/>
    <w:rsid w:val="0022057A"/>
    <w:rsid w:val="002264C0"/>
    <w:rsid w:val="002302EF"/>
    <w:rsid w:val="00232DEF"/>
    <w:rsid w:val="002354E6"/>
    <w:rsid w:val="0023584F"/>
    <w:rsid w:val="002372D7"/>
    <w:rsid w:val="00237EE5"/>
    <w:rsid w:val="00240E05"/>
    <w:rsid w:val="00241FDE"/>
    <w:rsid w:val="00242829"/>
    <w:rsid w:val="002457D3"/>
    <w:rsid w:val="00245BFD"/>
    <w:rsid w:val="0025061E"/>
    <w:rsid w:val="00252836"/>
    <w:rsid w:val="00253A66"/>
    <w:rsid w:val="002608FE"/>
    <w:rsid w:val="00261CC2"/>
    <w:rsid w:val="00262639"/>
    <w:rsid w:val="00262EDD"/>
    <w:rsid w:val="00264887"/>
    <w:rsid w:val="002675E1"/>
    <w:rsid w:val="00272FD5"/>
    <w:rsid w:val="002746C0"/>
    <w:rsid w:val="002761C5"/>
    <w:rsid w:val="00285B5C"/>
    <w:rsid w:val="00287AF0"/>
    <w:rsid w:val="00291891"/>
    <w:rsid w:val="00292AB7"/>
    <w:rsid w:val="0029403A"/>
    <w:rsid w:val="00294489"/>
    <w:rsid w:val="00294FBA"/>
    <w:rsid w:val="002969A6"/>
    <w:rsid w:val="002A344D"/>
    <w:rsid w:val="002A38EA"/>
    <w:rsid w:val="002A482E"/>
    <w:rsid w:val="002B2914"/>
    <w:rsid w:val="002B42F1"/>
    <w:rsid w:val="002B49E9"/>
    <w:rsid w:val="002B4FEF"/>
    <w:rsid w:val="002B5BC4"/>
    <w:rsid w:val="002B60AD"/>
    <w:rsid w:val="002B7FF8"/>
    <w:rsid w:val="002C1231"/>
    <w:rsid w:val="002C1BF6"/>
    <w:rsid w:val="002C1D34"/>
    <w:rsid w:val="002C3570"/>
    <w:rsid w:val="002D1550"/>
    <w:rsid w:val="002D35E2"/>
    <w:rsid w:val="002D678F"/>
    <w:rsid w:val="002E1A6E"/>
    <w:rsid w:val="002E5AB3"/>
    <w:rsid w:val="002F0974"/>
    <w:rsid w:val="002F10EA"/>
    <w:rsid w:val="002F1B44"/>
    <w:rsid w:val="002F3A8A"/>
    <w:rsid w:val="002F5248"/>
    <w:rsid w:val="002F6055"/>
    <w:rsid w:val="002F693B"/>
    <w:rsid w:val="002F6DCB"/>
    <w:rsid w:val="00300CAD"/>
    <w:rsid w:val="00300E98"/>
    <w:rsid w:val="003013E3"/>
    <w:rsid w:val="0030444D"/>
    <w:rsid w:val="00305F39"/>
    <w:rsid w:val="00310B12"/>
    <w:rsid w:val="003111B8"/>
    <w:rsid w:val="0031370F"/>
    <w:rsid w:val="003144CC"/>
    <w:rsid w:val="00317B98"/>
    <w:rsid w:val="00323EED"/>
    <w:rsid w:val="003264C0"/>
    <w:rsid w:val="00331123"/>
    <w:rsid w:val="0034177C"/>
    <w:rsid w:val="003417B4"/>
    <w:rsid w:val="00343161"/>
    <w:rsid w:val="00344C8A"/>
    <w:rsid w:val="003546D4"/>
    <w:rsid w:val="00354B05"/>
    <w:rsid w:val="003562E3"/>
    <w:rsid w:val="00362EDD"/>
    <w:rsid w:val="00370FCB"/>
    <w:rsid w:val="00371A37"/>
    <w:rsid w:val="00377034"/>
    <w:rsid w:val="003802B5"/>
    <w:rsid w:val="00383927"/>
    <w:rsid w:val="00384876"/>
    <w:rsid w:val="0038683A"/>
    <w:rsid w:val="00390E98"/>
    <w:rsid w:val="003917D2"/>
    <w:rsid w:val="00396BD6"/>
    <w:rsid w:val="003A1F5E"/>
    <w:rsid w:val="003A3912"/>
    <w:rsid w:val="003A464E"/>
    <w:rsid w:val="003A48C5"/>
    <w:rsid w:val="003B085F"/>
    <w:rsid w:val="003B4B4F"/>
    <w:rsid w:val="003B5154"/>
    <w:rsid w:val="003B5E32"/>
    <w:rsid w:val="003B6A82"/>
    <w:rsid w:val="003B7A64"/>
    <w:rsid w:val="003C149C"/>
    <w:rsid w:val="003C4500"/>
    <w:rsid w:val="003C4CB1"/>
    <w:rsid w:val="003C56E9"/>
    <w:rsid w:val="003D0B3D"/>
    <w:rsid w:val="003D3C8C"/>
    <w:rsid w:val="003D509A"/>
    <w:rsid w:val="003E0534"/>
    <w:rsid w:val="003E1680"/>
    <w:rsid w:val="003E252F"/>
    <w:rsid w:val="003E59BE"/>
    <w:rsid w:val="003E5D7C"/>
    <w:rsid w:val="003F060A"/>
    <w:rsid w:val="003F2F69"/>
    <w:rsid w:val="003F357F"/>
    <w:rsid w:val="003F3F7F"/>
    <w:rsid w:val="003F6A9C"/>
    <w:rsid w:val="003F793A"/>
    <w:rsid w:val="003F7C39"/>
    <w:rsid w:val="00400A37"/>
    <w:rsid w:val="004011A3"/>
    <w:rsid w:val="00404B0D"/>
    <w:rsid w:val="00404B55"/>
    <w:rsid w:val="00404FE5"/>
    <w:rsid w:val="004064DB"/>
    <w:rsid w:val="004108BF"/>
    <w:rsid w:val="00411EF3"/>
    <w:rsid w:val="004133DC"/>
    <w:rsid w:val="00414B9F"/>
    <w:rsid w:val="0042012F"/>
    <w:rsid w:val="00421361"/>
    <w:rsid w:val="00422182"/>
    <w:rsid w:val="00422925"/>
    <w:rsid w:val="00422DEF"/>
    <w:rsid w:val="00432D64"/>
    <w:rsid w:val="00433745"/>
    <w:rsid w:val="00435449"/>
    <w:rsid w:val="00436C8E"/>
    <w:rsid w:val="00437C03"/>
    <w:rsid w:val="00440787"/>
    <w:rsid w:val="004433A3"/>
    <w:rsid w:val="00443B71"/>
    <w:rsid w:val="0044556B"/>
    <w:rsid w:val="004461DA"/>
    <w:rsid w:val="00446EB7"/>
    <w:rsid w:val="00447D89"/>
    <w:rsid w:val="00452A81"/>
    <w:rsid w:val="00452C1E"/>
    <w:rsid w:val="004534F7"/>
    <w:rsid w:val="0045385C"/>
    <w:rsid w:val="00464445"/>
    <w:rsid w:val="0046504F"/>
    <w:rsid w:val="004667F6"/>
    <w:rsid w:val="00470147"/>
    <w:rsid w:val="00471EE3"/>
    <w:rsid w:val="0047208D"/>
    <w:rsid w:val="00474897"/>
    <w:rsid w:val="00475994"/>
    <w:rsid w:val="00477BED"/>
    <w:rsid w:val="004826D7"/>
    <w:rsid w:val="00485A4C"/>
    <w:rsid w:val="004872C3"/>
    <w:rsid w:val="0049155C"/>
    <w:rsid w:val="004917AB"/>
    <w:rsid w:val="00491D98"/>
    <w:rsid w:val="004937E5"/>
    <w:rsid w:val="00496DB6"/>
    <w:rsid w:val="00497174"/>
    <w:rsid w:val="004A3F16"/>
    <w:rsid w:val="004A5062"/>
    <w:rsid w:val="004B0292"/>
    <w:rsid w:val="004B14FA"/>
    <w:rsid w:val="004B1613"/>
    <w:rsid w:val="004B2B7D"/>
    <w:rsid w:val="004B4301"/>
    <w:rsid w:val="004B5C05"/>
    <w:rsid w:val="004B7A30"/>
    <w:rsid w:val="004B7AFE"/>
    <w:rsid w:val="004C0CD9"/>
    <w:rsid w:val="004C1E21"/>
    <w:rsid w:val="004C3132"/>
    <w:rsid w:val="004C3661"/>
    <w:rsid w:val="004D0CCA"/>
    <w:rsid w:val="004D24A1"/>
    <w:rsid w:val="004D613A"/>
    <w:rsid w:val="004E14D1"/>
    <w:rsid w:val="004E240E"/>
    <w:rsid w:val="004E6AC1"/>
    <w:rsid w:val="004E73AA"/>
    <w:rsid w:val="004E7661"/>
    <w:rsid w:val="004F0714"/>
    <w:rsid w:val="004F09AC"/>
    <w:rsid w:val="004F26D5"/>
    <w:rsid w:val="004F3371"/>
    <w:rsid w:val="004F3E90"/>
    <w:rsid w:val="004F60A5"/>
    <w:rsid w:val="004F65F3"/>
    <w:rsid w:val="0050132F"/>
    <w:rsid w:val="00501C0C"/>
    <w:rsid w:val="00501FD9"/>
    <w:rsid w:val="005057D1"/>
    <w:rsid w:val="00505854"/>
    <w:rsid w:val="00511987"/>
    <w:rsid w:val="0051238E"/>
    <w:rsid w:val="00512440"/>
    <w:rsid w:val="00515466"/>
    <w:rsid w:val="00516A1E"/>
    <w:rsid w:val="00517B2C"/>
    <w:rsid w:val="00526545"/>
    <w:rsid w:val="00526FD4"/>
    <w:rsid w:val="00534434"/>
    <w:rsid w:val="005345A7"/>
    <w:rsid w:val="00534E88"/>
    <w:rsid w:val="00535A3D"/>
    <w:rsid w:val="00535DF1"/>
    <w:rsid w:val="0054141F"/>
    <w:rsid w:val="00543E67"/>
    <w:rsid w:val="005449BC"/>
    <w:rsid w:val="005452B8"/>
    <w:rsid w:val="00547197"/>
    <w:rsid w:val="005471D6"/>
    <w:rsid w:val="00547718"/>
    <w:rsid w:val="00551A50"/>
    <w:rsid w:val="00552D7E"/>
    <w:rsid w:val="0055340E"/>
    <w:rsid w:val="00554104"/>
    <w:rsid w:val="00554CFF"/>
    <w:rsid w:val="00556F52"/>
    <w:rsid w:val="00560679"/>
    <w:rsid w:val="00565FA3"/>
    <w:rsid w:val="00566D62"/>
    <w:rsid w:val="00570278"/>
    <w:rsid w:val="00570F2B"/>
    <w:rsid w:val="0057365A"/>
    <w:rsid w:val="005746F2"/>
    <w:rsid w:val="0057619A"/>
    <w:rsid w:val="005765C4"/>
    <w:rsid w:val="0058032C"/>
    <w:rsid w:val="00582E72"/>
    <w:rsid w:val="005837A1"/>
    <w:rsid w:val="00583A7A"/>
    <w:rsid w:val="005846F1"/>
    <w:rsid w:val="00592A3E"/>
    <w:rsid w:val="00592FEC"/>
    <w:rsid w:val="00593163"/>
    <w:rsid w:val="005962CC"/>
    <w:rsid w:val="005A024C"/>
    <w:rsid w:val="005A0453"/>
    <w:rsid w:val="005A7655"/>
    <w:rsid w:val="005B338C"/>
    <w:rsid w:val="005B3F8F"/>
    <w:rsid w:val="005B4B12"/>
    <w:rsid w:val="005B4FB1"/>
    <w:rsid w:val="005B6688"/>
    <w:rsid w:val="005B79CB"/>
    <w:rsid w:val="005B7C07"/>
    <w:rsid w:val="005C17BB"/>
    <w:rsid w:val="005C1CFA"/>
    <w:rsid w:val="005C31D5"/>
    <w:rsid w:val="005C5F95"/>
    <w:rsid w:val="005C7DDB"/>
    <w:rsid w:val="005C7DF8"/>
    <w:rsid w:val="005D187D"/>
    <w:rsid w:val="005D413F"/>
    <w:rsid w:val="005E228E"/>
    <w:rsid w:val="005E3E18"/>
    <w:rsid w:val="005F1248"/>
    <w:rsid w:val="005F2476"/>
    <w:rsid w:val="005F47CB"/>
    <w:rsid w:val="005F6BC8"/>
    <w:rsid w:val="00600639"/>
    <w:rsid w:val="006015F6"/>
    <w:rsid w:val="00605E27"/>
    <w:rsid w:val="00607942"/>
    <w:rsid w:val="00610E21"/>
    <w:rsid w:val="006119D3"/>
    <w:rsid w:val="00612560"/>
    <w:rsid w:val="00612BE5"/>
    <w:rsid w:val="00614225"/>
    <w:rsid w:val="0061479B"/>
    <w:rsid w:val="00615DDA"/>
    <w:rsid w:val="0061734C"/>
    <w:rsid w:val="006211FF"/>
    <w:rsid w:val="00621DDA"/>
    <w:rsid w:val="006226FD"/>
    <w:rsid w:val="006229D9"/>
    <w:rsid w:val="00626F8D"/>
    <w:rsid w:val="00627179"/>
    <w:rsid w:val="00632886"/>
    <w:rsid w:val="00632BE3"/>
    <w:rsid w:val="006352EE"/>
    <w:rsid w:val="006358AB"/>
    <w:rsid w:val="00640CF0"/>
    <w:rsid w:val="00641784"/>
    <w:rsid w:val="00641A86"/>
    <w:rsid w:val="00641B34"/>
    <w:rsid w:val="0065081A"/>
    <w:rsid w:val="00650877"/>
    <w:rsid w:val="00652BFB"/>
    <w:rsid w:val="0065312C"/>
    <w:rsid w:val="0065474D"/>
    <w:rsid w:val="00654D48"/>
    <w:rsid w:val="006555B9"/>
    <w:rsid w:val="00655930"/>
    <w:rsid w:val="00656C78"/>
    <w:rsid w:val="00657889"/>
    <w:rsid w:val="0066010A"/>
    <w:rsid w:val="00660CD1"/>
    <w:rsid w:val="006610C8"/>
    <w:rsid w:val="00661FE0"/>
    <w:rsid w:val="006644EE"/>
    <w:rsid w:val="00666C40"/>
    <w:rsid w:val="006716E4"/>
    <w:rsid w:val="006725F1"/>
    <w:rsid w:val="00672CEE"/>
    <w:rsid w:val="0067417A"/>
    <w:rsid w:val="0067508C"/>
    <w:rsid w:val="006761F5"/>
    <w:rsid w:val="00676DBC"/>
    <w:rsid w:val="00677170"/>
    <w:rsid w:val="006771EB"/>
    <w:rsid w:val="0068058B"/>
    <w:rsid w:val="006816E8"/>
    <w:rsid w:val="006819BF"/>
    <w:rsid w:val="00682B44"/>
    <w:rsid w:val="0068361B"/>
    <w:rsid w:val="0068466E"/>
    <w:rsid w:val="00686808"/>
    <w:rsid w:val="00687EF2"/>
    <w:rsid w:val="00694A8A"/>
    <w:rsid w:val="00695448"/>
    <w:rsid w:val="00695990"/>
    <w:rsid w:val="006A0B8D"/>
    <w:rsid w:val="006A2AE3"/>
    <w:rsid w:val="006A49B3"/>
    <w:rsid w:val="006A4E6D"/>
    <w:rsid w:val="006A613C"/>
    <w:rsid w:val="006A73A1"/>
    <w:rsid w:val="006A7619"/>
    <w:rsid w:val="006A776F"/>
    <w:rsid w:val="006B0B7F"/>
    <w:rsid w:val="006B0EB6"/>
    <w:rsid w:val="006B3DCB"/>
    <w:rsid w:val="006B44BF"/>
    <w:rsid w:val="006B5071"/>
    <w:rsid w:val="006B7E8D"/>
    <w:rsid w:val="006C20DB"/>
    <w:rsid w:val="006C2144"/>
    <w:rsid w:val="006C250D"/>
    <w:rsid w:val="006C4F71"/>
    <w:rsid w:val="006C574D"/>
    <w:rsid w:val="006C6AD7"/>
    <w:rsid w:val="006D3D02"/>
    <w:rsid w:val="006D4F10"/>
    <w:rsid w:val="006D7177"/>
    <w:rsid w:val="006D7634"/>
    <w:rsid w:val="006E2BAF"/>
    <w:rsid w:val="006E429E"/>
    <w:rsid w:val="006E4CC3"/>
    <w:rsid w:val="006E568C"/>
    <w:rsid w:val="006F0480"/>
    <w:rsid w:val="006F1794"/>
    <w:rsid w:val="006F225B"/>
    <w:rsid w:val="006F2489"/>
    <w:rsid w:val="006F623D"/>
    <w:rsid w:val="006F7218"/>
    <w:rsid w:val="00701803"/>
    <w:rsid w:val="0070361E"/>
    <w:rsid w:val="007053BC"/>
    <w:rsid w:val="007057A7"/>
    <w:rsid w:val="00706AE5"/>
    <w:rsid w:val="00707B09"/>
    <w:rsid w:val="007109F0"/>
    <w:rsid w:val="00712500"/>
    <w:rsid w:val="00714F3A"/>
    <w:rsid w:val="00716A99"/>
    <w:rsid w:val="00720EF2"/>
    <w:rsid w:val="00726870"/>
    <w:rsid w:val="00727253"/>
    <w:rsid w:val="0073275C"/>
    <w:rsid w:val="007328DC"/>
    <w:rsid w:val="00733277"/>
    <w:rsid w:val="007339E5"/>
    <w:rsid w:val="00733F9F"/>
    <w:rsid w:val="0073455E"/>
    <w:rsid w:val="0073502F"/>
    <w:rsid w:val="0073746F"/>
    <w:rsid w:val="00740E76"/>
    <w:rsid w:val="00744576"/>
    <w:rsid w:val="00752BAC"/>
    <w:rsid w:val="007552D8"/>
    <w:rsid w:val="007577A1"/>
    <w:rsid w:val="00761147"/>
    <w:rsid w:val="007620A2"/>
    <w:rsid w:val="007624E8"/>
    <w:rsid w:val="00763985"/>
    <w:rsid w:val="007653CD"/>
    <w:rsid w:val="007665B4"/>
    <w:rsid w:val="00767851"/>
    <w:rsid w:val="0076792B"/>
    <w:rsid w:val="007720A7"/>
    <w:rsid w:val="007734FB"/>
    <w:rsid w:val="0077609E"/>
    <w:rsid w:val="00777A99"/>
    <w:rsid w:val="0078054B"/>
    <w:rsid w:val="00781D56"/>
    <w:rsid w:val="00782B4B"/>
    <w:rsid w:val="0078435E"/>
    <w:rsid w:val="00784CEF"/>
    <w:rsid w:val="00785147"/>
    <w:rsid w:val="00787815"/>
    <w:rsid w:val="00787BBF"/>
    <w:rsid w:val="00790B18"/>
    <w:rsid w:val="0079391F"/>
    <w:rsid w:val="00797281"/>
    <w:rsid w:val="007A22A0"/>
    <w:rsid w:val="007A2753"/>
    <w:rsid w:val="007A7BCD"/>
    <w:rsid w:val="007B0F61"/>
    <w:rsid w:val="007B7C1C"/>
    <w:rsid w:val="007C0280"/>
    <w:rsid w:val="007C0EDD"/>
    <w:rsid w:val="007C1E0F"/>
    <w:rsid w:val="007C30D7"/>
    <w:rsid w:val="007C537A"/>
    <w:rsid w:val="007C62C0"/>
    <w:rsid w:val="007D2560"/>
    <w:rsid w:val="007D685B"/>
    <w:rsid w:val="007E0902"/>
    <w:rsid w:val="007E327F"/>
    <w:rsid w:val="007E3AD7"/>
    <w:rsid w:val="007E5B0E"/>
    <w:rsid w:val="007F0869"/>
    <w:rsid w:val="007F16C3"/>
    <w:rsid w:val="007F4149"/>
    <w:rsid w:val="007F435F"/>
    <w:rsid w:val="007F4DCA"/>
    <w:rsid w:val="007F60DC"/>
    <w:rsid w:val="007F6A3F"/>
    <w:rsid w:val="007F74DE"/>
    <w:rsid w:val="00801CB1"/>
    <w:rsid w:val="008042DA"/>
    <w:rsid w:val="0080479E"/>
    <w:rsid w:val="008106CA"/>
    <w:rsid w:val="00810B8C"/>
    <w:rsid w:val="00811DB2"/>
    <w:rsid w:val="008162BB"/>
    <w:rsid w:val="008215AB"/>
    <w:rsid w:val="008220B1"/>
    <w:rsid w:val="008234B3"/>
    <w:rsid w:val="008268F5"/>
    <w:rsid w:val="00826E83"/>
    <w:rsid w:val="00831557"/>
    <w:rsid w:val="0083247A"/>
    <w:rsid w:val="008333A5"/>
    <w:rsid w:val="00834DB1"/>
    <w:rsid w:val="008370B5"/>
    <w:rsid w:val="00837239"/>
    <w:rsid w:val="008373F5"/>
    <w:rsid w:val="00837EDA"/>
    <w:rsid w:val="00841C64"/>
    <w:rsid w:val="00842160"/>
    <w:rsid w:val="00842D97"/>
    <w:rsid w:val="0084306C"/>
    <w:rsid w:val="00844F71"/>
    <w:rsid w:val="00845DAD"/>
    <w:rsid w:val="0084628E"/>
    <w:rsid w:val="00846FBA"/>
    <w:rsid w:val="00850939"/>
    <w:rsid w:val="00851836"/>
    <w:rsid w:val="0085195E"/>
    <w:rsid w:val="00854D28"/>
    <w:rsid w:val="00856EBA"/>
    <w:rsid w:val="0086558A"/>
    <w:rsid w:val="00865903"/>
    <w:rsid w:val="00865A05"/>
    <w:rsid w:val="00867AE1"/>
    <w:rsid w:val="00871108"/>
    <w:rsid w:val="00871C52"/>
    <w:rsid w:val="00877C43"/>
    <w:rsid w:val="00886468"/>
    <w:rsid w:val="008903A3"/>
    <w:rsid w:val="00891BB1"/>
    <w:rsid w:val="008929D4"/>
    <w:rsid w:val="00892AE0"/>
    <w:rsid w:val="0089389B"/>
    <w:rsid w:val="00895B80"/>
    <w:rsid w:val="008A17BD"/>
    <w:rsid w:val="008A256A"/>
    <w:rsid w:val="008A3A7E"/>
    <w:rsid w:val="008A3C98"/>
    <w:rsid w:val="008A3D11"/>
    <w:rsid w:val="008A43A3"/>
    <w:rsid w:val="008A5CC4"/>
    <w:rsid w:val="008B117A"/>
    <w:rsid w:val="008B4926"/>
    <w:rsid w:val="008B4F53"/>
    <w:rsid w:val="008B639B"/>
    <w:rsid w:val="008C2063"/>
    <w:rsid w:val="008C3976"/>
    <w:rsid w:val="008C5654"/>
    <w:rsid w:val="008C5D4F"/>
    <w:rsid w:val="008D1C74"/>
    <w:rsid w:val="008D34B8"/>
    <w:rsid w:val="008D5D2B"/>
    <w:rsid w:val="008D6AB9"/>
    <w:rsid w:val="008D6E19"/>
    <w:rsid w:val="008D7B59"/>
    <w:rsid w:val="008E16BB"/>
    <w:rsid w:val="008E28BF"/>
    <w:rsid w:val="008E2D49"/>
    <w:rsid w:val="008E6FEE"/>
    <w:rsid w:val="008E721F"/>
    <w:rsid w:val="008E770F"/>
    <w:rsid w:val="008F0B92"/>
    <w:rsid w:val="008F184A"/>
    <w:rsid w:val="008F6E66"/>
    <w:rsid w:val="008F78EF"/>
    <w:rsid w:val="00900A58"/>
    <w:rsid w:val="00901D7C"/>
    <w:rsid w:val="00901E94"/>
    <w:rsid w:val="00902846"/>
    <w:rsid w:val="009049BE"/>
    <w:rsid w:val="0090506B"/>
    <w:rsid w:val="0091066C"/>
    <w:rsid w:val="00911049"/>
    <w:rsid w:val="00911EEE"/>
    <w:rsid w:val="00916C21"/>
    <w:rsid w:val="00922AF8"/>
    <w:rsid w:val="009234BD"/>
    <w:rsid w:val="00924025"/>
    <w:rsid w:val="00924966"/>
    <w:rsid w:val="00925E40"/>
    <w:rsid w:val="009274B3"/>
    <w:rsid w:val="0093168D"/>
    <w:rsid w:val="0093457A"/>
    <w:rsid w:val="00935A0A"/>
    <w:rsid w:val="00942277"/>
    <w:rsid w:val="00942CE1"/>
    <w:rsid w:val="00946D0A"/>
    <w:rsid w:val="00951606"/>
    <w:rsid w:val="00951A63"/>
    <w:rsid w:val="00951DC5"/>
    <w:rsid w:val="00951EEC"/>
    <w:rsid w:val="009554FC"/>
    <w:rsid w:val="0096082F"/>
    <w:rsid w:val="009659B3"/>
    <w:rsid w:val="009674BE"/>
    <w:rsid w:val="009727EB"/>
    <w:rsid w:val="00972C9D"/>
    <w:rsid w:val="009744A4"/>
    <w:rsid w:val="0097518F"/>
    <w:rsid w:val="00975388"/>
    <w:rsid w:val="009768F2"/>
    <w:rsid w:val="00983662"/>
    <w:rsid w:val="009842F3"/>
    <w:rsid w:val="009905B3"/>
    <w:rsid w:val="0099102E"/>
    <w:rsid w:val="00991B1E"/>
    <w:rsid w:val="00993072"/>
    <w:rsid w:val="009A0D23"/>
    <w:rsid w:val="009A6CD4"/>
    <w:rsid w:val="009A6FFF"/>
    <w:rsid w:val="009B065C"/>
    <w:rsid w:val="009B1A14"/>
    <w:rsid w:val="009B23A3"/>
    <w:rsid w:val="009C2FD0"/>
    <w:rsid w:val="009D4067"/>
    <w:rsid w:val="009E02A4"/>
    <w:rsid w:val="009E12AC"/>
    <w:rsid w:val="009E3393"/>
    <w:rsid w:val="009E3A02"/>
    <w:rsid w:val="009E570B"/>
    <w:rsid w:val="009F1DA0"/>
    <w:rsid w:val="009F1E0E"/>
    <w:rsid w:val="009F2F47"/>
    <w:rsid w:val="009F6146"/>
    <w:rsid w:val="00A0382A"/>
    <w:rsid w:val="00A03CD5"/>
    <w:rsid w:val="00A1441A"/>
    <w:rsid w:val="00A15656"/>
    <w:rsid w:val="00A17D55"/>
    <w:rsid w:val="00A208ED"/>
    <w:rsid w:val="00A27C0D"/>
    <w:rsid w:val="00A30C2A"/>
    <w:rsid w:val="00A31353"/>
    <w:rsid w:val="00A3291E"/>
    <w:rsid w:val="00A36D07"/>
    <w:rsid w:val="00A37C3C"/>
    <w:rsid w:val="00A40A60"/>
    <w:rsid w:val="00A50046"/>
    <w:rsid w:val="00A50F3A"/>
    <w:rsid w:val="00A51553"/>
    <w:rsid w:val="00A5301B"/>
    <w:rsid w:val="00A629DC"/>
    <w:rsid w:val="00A638E8"/>
    <w:rsid w:val="00A66F2B"/>
    <w:rsid w:val="00A717B3"/>
    <w:rsid w:val="00A72B6D"/>
    <w:rsid w:val="00A732CB"/>
    <w:rsid w:val="00A80940"/>
    <w:rsid w:val="00A818E4"/>
    <w:rsid w:val="00A82556"/>
    <w:rsid w:val="00A82804"/>
    <w:rsid w:val="00A8488E"/>
    <w:rsid w:val="00A8559F"/>
    <w:rsid w:val="00A86903"/>
    <w:rsid w:val="00A871FD"/>
    <w:rsid w:val="00A91AE1"/>
    <w:rsid w:val="00A91B56"/>
    <w:rsid w:val="00A96D95"/>
    <w:rsid w:val="00AA13B6"/>
    <w:rsid w:val="00AB09B3"/>
    <w:rsid w:val="00AB1E03"/>
    <w:rsid w:val="00AB3B02"/>
    <w:rsid w:val="00AC0C07"/>
    <w:rsid w:val="00AC3B2D"/>
    <w:rsid w:val="00AC5132"/>
    <w:rsid w:val="00AC7BA4"/>
    <w:rsid w:val="00AD128A"/>
    <w:rsid w:val="00AD204A"/>
    <w:rsid w:val="00AD2C59"/>
    <w:rsid w:val="00AD2E84"/>
    <w:rsid w:val="00AD31E1"/>
    <w:rsid w:val="00AD40BF"/>
    <w:rsid w:val="00AD7135"/>
    <w:rsid w:val="00AE01B2"/>
    <w:rsid w:val="00AE09A4"/>
    <w:rsid w:val="00AE0A9E"/>
    <w:rsid w:val="00AE293E"/>
    <w:rsid w:val="00AE534B"/>
    <w:rsid w:val="00AF1931"/>
    <w:rsid w:val="00AF4026"/>
    <w:rsid w:val="00AF6040"/>
    <w:rsid w:val="00AF65B2"/>
    <w:rsid w:val="00B01FA8"/>
    <w:rsid w:val="00B04997"/>
    <w:rsid w:val="00B0795F"/>
    <w:rsid w:val="00B109F1"/>
    <w:rsid w:val="00B14723"/>
    <w:rsid w:val="00B149B0"/>
    <w:rsid w:val="00B14E26"/>
    <w:rsid w:val="00B224D6"/>
    <w:rsid w:val="00B233C0"/>
    <w:rsid w:val="00B237D6"/>
    <w:rsid w:val="00B24C85"/>
    <w:rsid w:val="00B26AAE"/>
    <w:rsid w:val="00B27D09"/>
    <w:rsid w:val="00B310F5"/>
    <w:rsid w:val="00B31C76"/>
    <w:rsid w:val="00B31CD4"/>
    <w:rsid w:val="00B33A30"/>
    <w:rsid w:val="00B33AC6"/>
    <w:rsid w:val="00B34333"/>
    <w:rsid w:val="00B34930"/>
    <w:rsid w:val="00B3530D"/>
    <w:rsid w:val="00B36731"/>
    <w:rsid w:val="00B3689D"/>
    <w:rsid w:val="00B36B7E"/>
    <w:rsid w:val="00B36F76"/>
    <w:rsid w:val="00B37264"/>
    <w:rsid w:val="00B37292"/>
    <w:rsid w:val="00B404DB"/>
    <w:rsid w:val="00B43F9A"/>
    <w:rsid w:val="00B46EE1"/>
    <w:rsid w:val="00B475E8"/>
    <w:rsid w:val="00B47626"/>
    <w:rsid w:val="00B517DD"/>
    <w:rsid w:val="00B51F3F"/>
    <w:rsid w:val="00B56D1C"/>
    <w:rsid w:val="00B575A7"/>
    <w:rsid w:val="00B65048"/>
    <w:rsid w:val="00B65794"/>
    <w:rsid w:val="00B66F4F"/>
    <w:rsid w:val="00B7009A"/>
    <w:rsid w:val="00B727DC"/>
    <w:rsid w:val="00B73512"/>
    <w:rsid w:val="00B74E36"/>
    <w:rsid w:val="00B767B4"/>
    <w:rsid w:val="00B80DF0"/>
    <w:rsid w:val="00B812CA"/>
    <w:rsid w:val="00B87F93"/>
    <w:rsid w:val="00B90DD9"/>
    <w:rsid w:val="00B9219C"/>
    <w:rsid w:val="00B929AE"/>
    <w:rsid w:val="00B93D42"/>
    <w:rsid w:val="00B9403A"/>
    <w:rsid w:val="00B9417B"/>
    <w:rsid w:val="00B941C7"/>
    <w:rsid w:val="00B949EF"/>
    <w:rsid w:val="00B964F2"/>
    <w:rsid w:val="00BA0439"/>
    <w:rsid w:val="00BA1823"/>
    <w:rsid w:val="00BA3BC0"/>
    <w:rsid w:val="00BA44E8"/>
    <w:rsid w:val="00BA4865"/>
    <w:rsid w:val="00BA4CC8"/>
    <w:rsid w:val="00BA6B44"/>
    <w:rsid w:val="00BA749F"/>
    <w:rsid w:val="00BB155B"/>
    <w:rsid w:val="00BB1972"/>
    <w:rsid w:val="00BB3C2C"/>
    <w:rsid w:val="00BC3E06"/>
    <w:rsid w:val="00BC4BCC"/>
    <w:rsid w:val="00BC5D0E"/>
    <w:rsid w:val="00BC6376"/>
    <w:rsid w:val="00BD677B"/>
    <w:rsid w:val="00BD7457"/>
    <w:rsid w:val="00BE3DE2"/>
    <w:rsid w:val="00BE5CA1"/>
    <w:rsid w:val="00BE7088"/>
    <w:rsid w:val="00BF044C"/>
    <w:rsid w:val="00BF0E3E"/>
    <w:rsid w:val="00BF2A8C"/>
    <w:rsid w:val="00BF391F"/>
    <w:rsid w:val="00BF5AC5"/>
    <w:rsid w:val="00C00716"/>
    <w:rsid w:val="00C01056"/>
    <w:rsid w:val="00C017AA"/>
    <w:rsid w:val="00C02CAE"/>
    <w:rsid w:val="00C05906"/>
    <w:rsid w:val="00C0660B"/>
    <w:rsid w:val="00C07FE7"/>
    <w:rsid w:val="00C102BD"/>
    <w:rsid w:val="00C13C1D"/>
    <w:rsid w:val="00C206D8"/>
    <w:rsid w:val="00C22880"/>
    <w:rsid w:val="00C22DC9"/>
    <w:rsid w:val="00C23B91"/>
    <w:rsid w:val="00C270B7"/>
    <w:rsid w:val="00C30187"/>
    <w:rsid w:val="00C31315"/>
    <w:rsid w:val="00C327D3"/>
    <w:rsid w:val="00C32DEE"/>
    <w:rsid w:val="00C36489"/>
    <w:rsid w:val="00C42BC3"/>
    <w:rsid w:val="00C43906"/>
    <w:rsid w:val="00C43B7E"/>
    <w:rsid w:val="00C534D2"/>
    <w:rsid w:val="00C5430B"/>
    <w:rsid w:val="00C56945"/>
    <w:rsid w:val="00C6037B"/>
    <w:rsid w:val="00C61244"/>
    <w:rsid w:val="00C63360"/>
    <w:rsid w:val="00C63DE6"/>
    <w:rsid w:val="00C645FB"/>
    <w:rsid w:val="00C6495A"/>
    <w:rsid w:val="00C66D15"/>
    <w:rsid w:val="00C71926"/>
    <w:rsid w:val="00C71C76"/>
    <w:rsid w:val="00C73188"/>
    <w:rsid w:val="00C74ADF"/>
    <w:rsid w:val="00C74B90"/>
    <w:rsid w:val="00C74CA0"/>
    <w:rsid w:val="00C764F5"/>
    <w:rsid w:val="00C77376"/>
    <w:rsid w:val="00C81BEA"/>
    <w:rsid w:val="00C84096"/>
    <w:rsid w:val="00C8417E"/>
    <w:rsid w:val="00C85CFA"/>
    <w:rsid w:val="00C873A5"/>
    <w:rsid w:val="00C9034C"/>
    <w:rsid w:val="00C9085F"/>
    <w:rsid w:val="00C920A5"/>
    <w:rsid w:val="00C931FB"/>
    <w:rsid w:val="00C93C0D"/>
    <w:rsid w:val="00C96DB9"/>
    <w:rsid w:val="00CA2077"/>
    <w:rsid w:val="00CA20CF"/>
    <w:rsid w:val="00CA47A9"/>
    <w:rsid w:val="00CA689E"/>
    <w:rsid w:val="00CA6FAC"/>
    <w:rsid w:val="00CA794D"/>
    <w:rsid w:val="00CB1431"/>
    <w:rsid w:val="00CB2B3F"/>
    <w:rsid w:val="00CB5A44"/>
    <w:rsid w:val="00CB5A9C"/>
    <w:rsid w:val="00CB6596"/>
    <w:rsid w:val="00CB6F99"/>
    <w:rsid w:val="00CC1E4C"/>
    <w:rsid w:val="00CC25D9"/>
    <w:rsid w:val="00CC3C5A"/>
    <w:rsid w:val="00CC41D7"/>
    <w:rsid w:val="00CD205C"/>
    <w:rsid w:val="00CD282B"/>
    <w:rsid w:val="00CD3A9A"/>
    <w:rsid w:val="00CE0869"/>
    <w:rsid w:val="00CE1557"/>
    <w:rsid w:val="00CE1D5D"/>
    <w:rsid w:val="00CE340F"/>
    <w:rsid w:val="00CE6606"/>
    <w:rsid w:val="00CE777C"/>
    <w:rsid w:val="00CF00DE"/>
    <w:rsid w:val="00CF0CFA"/>
    <w:rsid w:val="00CF18F1"/>
    <w:rsid w:val="00CF22A3"/>
    <w:rsid w:val="00CF52E8"/>
    <w:rsid w:val="00CF6179"/>
    <w:rsid w:val="00CF67E0"/>
    <w:rsid w:val="00CF6B87"/>
    <w:rsid w:val="00CF7182"/>
    <w:rsid w:val="00CF75DF"/>
    <w:rsid w:val="00CF7641"/>
    <w:rsid w:val="00CF798D"/>
    <w:rsid w:val="00CF7E8E"/>
    <w:rsid w:val="00D01925"/>
    <w:rsid w:val="00D047EF"/>
    <w:rsid w:val="00D04AF1"/>
    <w:rsid w:val="00D04EBF"/>
    <w:rsid w:val="00D05351"/>
    <w:rsid w:val="00D0679D"/>
    <w:rsid w:val="00D1033F"/>
    <w:rsid w:val="00D11F76"/>
    <w:rsid w:val="00D145A1"/>
    <w:rsid w:val="00D14EA3"/>
    <w:rsid w:val="00D14F78"/>
    <w:rsid w:val="00D15C46"/>
    <w:rsid w:val="00D1602D"/>
    <w:rsid w:val="00D16545"/>
    <w:rsid w:val="00D1754F"/>
    <w:rsid w:val="00D21D7E"/>
    <w:rsid w:val="00D22291"/>
    <w:rsid w:val="00D25450"/>
    <w:rsid w:val="00D2547A"/>
    <w:rsid w:val="00D26068"/>
    <w:rsid w:val="00D26EB4"/>
    <w:rsid w:val="00D32628"/>
    <w:rsid w:val="00D34A2A"/>
    <w:rsid w:val="00D36D51"/>
    <w:rsid w:val="00D372BE"/>
    <w:rsid w:val="00D41E92"/>
    <w:rsid w:val="00D45139"/>
    <w:rsid w:val="00D458B8"/>
    <w:rsid w:val="00D46FDF"/>
    <w:rsid w:val="00D470EE"/>
    <w:rsid w:val="00D50C80"/>
    <w:rsid w:val="00D51DBC"/>
    <w:rsid w:val="00D54930"/>
    <w:rsid w:val="00D55EBB"/>
    <w:rsid w:val="00D5663E"/>
    <w:rsid w:val="00D618EF"/>
    <w:rsid w:val="00D6202E"/>
    <w:rsid w:val="00D62C3B"/>
    <w:rsid w:val="00D63664"/>
    <w:rsid w:val="00D7053F"/>
    <w:rsid w:val="00D7166E"/>
    <w:rsid w:val="00D7775D"/>
    <w:rsid w:val="00D80678"/>
    <w:rsid w:val="00D809CE"/>
    <w:rsid w:val="00D81F6B"/>
    <w:rsid w:val="00D83617"/>
    <w:rsid w:val="00D84684"/>
    <w:rsid w:val="00D87F2A"/>
    <w:rsid w:val="00D921B3"/>
    <w:rsid w:val="00D93982"/>
    <w:rsid w:val="00D96433"/>
    <w:rsid w:val="00DA371F"/>
    <w:rsid w:val="00DA3F1A"/>
    <w:rsid w:val="00DA4254"/>
    <w:rsid w:val="00DA5E94"/>
    <w:rsid w:val="00DA6ECB"/>
    <w:rsid w:val="00DB3693"/>
    <w:rsid w:val="00DB4DF1"/>
    <w:rsid w:val="00DB594F"/>
    <w:rsid w:val="00DC448F"/>
    <w:rsid w:val="00DC5D83"/>
    <w:rsid w:val="00DD12EA"/>
    <w:rsid w:val="00DD1B3E"/>
    <w:rsid w:val="00DD577A"/>
    <w:rsid w:val="00DD5F4E"/>
    <w:rsid w:val="00DD7264"/>
    <w:rsid w:val="00DD73E8"/>
    <w:rsid w:val="00DE0E6A"/>
    <w:rsid w:val="00DE1EFE"/>
    <w:rsid w:val="00DE5892"/>
    <w:rsid w:val="00DF20C7"/>
    <w:rsid w:val="00DF3CEB"/>
    <w:rsid w:val="00E055C4"/>
    <w:rsid w:val="00E05626"/>
    <w:rsid w:val="00E14847"/>
    <w:rsid w:val="00E1702D"/>
    <w:rsid w:val="00E171D8"/>
    <w:rsid w:val="00E21106"/>
    <w:rsid w:val="00E2118F"/>
    <w:rsid w:val="00E23EED"/>
    <w:rsid w:val="00E25BA9"/>
    <w:rsid w:val="00E25F5B"/>
    <w:rsid w:val="00E2619B"/>
    <w:rsid w:val="00E33E67"/>
    <w:rsid w:val="00E35852"/>
    <w:rsid w:val="00E36A14"/>
    <w:rsid w:val="00E36F6B"/>
    <w:rsid w:val="00E4032F"/>
    <w:rsid w:val="00E41137"/>
    <w:rsid w:val="00E42A09"/>
    <w:rsid w:val="00E42D43"/>
    <w:rsid w:val="00E43FD9"/>
    <w:rsid w:val="00E44E29"/>
    <w:rsid w:val="00E5070C"/>
    <w:rsid w:val="00E53CF7"/>
    <w:rsid w:val="00E565E5"/>
    <w:rsid w:val="00E5736D"/>
    <w:rsid w:val="00E6003C"/>
    <w:rsid w:val="00E62143"/>
    <w:rsid w:val="00E633A7"/>
    <w:rsid w:val="00E6367D"/>
    <w:rsid w:val="00E70F3E"/>
    <w:rsid w:val="00E72266"/>
    <w:rsid w:val="00E75A44"/>
    <w:rsid w:val="00E77A6A"/>
    <w:rsid w:val="00E81299"/>
    <w:rsid w:val="00E82A61"/>
    <w:rsid w:val="00E82D44"/>
    <w:rsid w:val="00E83092"/>
    <w:rsid w:val="00E84252"/>
    <w:rsid w:val="00E84445"/>
    <w:rsid w:val="00E84C91"/>
    <w:rsid w:val="00E85226"/>
    <w:rsid w:val="00E8569C"/>
    <w:rsid w:val="00E85FD2"/>
    <w:rsid w:val="00E869DD"/>
    <w:rsid w:val="00E92B4B"/>
    <w:rsid w:val="00E92C56"/>
    <w:rsid w:val="00E92CFD"/>
    <w:rsid w:val="00E930E8"/>
    <w:rsid w:val="00E959C0"/>
    <w:rsid w:val="00E96F15"/>
    <w:rsid w:val="00E97316"/>
    <w:rsid w:val="00EA20C7"/>
    <w:rsid w:val="00EA3131"/>
    <w:rsid w:val="00EA4504"/>
    <w:rsid w:val="00EA5B09"/>
    <w:rsid w:val="00EA6887"/>
    <w:rsid w:val="00EA75B3"/>
    <w:rsid w:val="00EB1A50"/>
    <w:rsid w:val="00EB2977"/>
    <w:rsid w:val="00EB47D4"/>
    <w:rsid w:val="00EB65C1"/>
    <w:rsid w:val="00EC02D8"/>
    <w:rsid w:val="00EC065C"/>
    <w:rsid w:val="00EC4770"/>
    <w:rsid w:val="00EC5684"/>
    <w:rsid w:val="00ED0478"/>
    <w:rsid w:val="00ED0D99"/>
    <w:rsid w:val="00ED1F1F"/>
    <w:rsid w:val="00ED2B6D"/>
    <w:rsid w:val="00ED41F7"/>
    <w:rsid w:val="00ED466F"/>
    <w:rsid w:val="00ED4EC8"/>
    <w:rsid w:val="00ED7A55"/>
    <w:rsid w:val="00ED7B3C"/>
    <w:rsid w:val="00EE1397"/>
    <w:rsid w:val="00EE6B5A"/>
    <w:rsid w:val="00EF0073"/>
    <w:rsid w:val="00EF5A9A"/>
    <w:rsid w:val="00EF5BBF"/>
    <w:rsid w:val="00EF73BB"/>
    <w:rsid w:val="00EF7BB9"/>
    <w:rsid w:val="00EF7CCB"/>
    <w:rsid w:val="00F0099A"/>
    <w:rsid w:val="00F03B02"/>
    <w:rsid w:val="00F04D91"/>
    <w:rsid w:val="00F10844"/>
    <w:rsid w:val="00F11559"/>
    <w:rsid w:val="00F177CA"/>
    <w:rsid w:val="00F20AD4"/>
    <w:rsid w:val="00F226C1"/>
    <w:rsid w:val="00F2324E"/>
    <w:rsid w:val="00F24F2F"/>
    <w:rsid w:val="00F26119"/>
    <w:rsid w:val="00F30A16"/>
    <w:rsid w:val="00F30EC8"/>
    <w:rsid w:val="00F315D0"/>
    <w:rsid w:val="00F31807"/>
    <w:rsid w:val="00F370F6"/>
    <w:rsid w:val="00F40A34"/>
    <w:rsid w:val="00F4357A"/>
    <w:rsid w:val="00F441F6"/>
    <w:rsid w:val="00F502C1"/>
    <w:rsid w:val="00F50B80"/>
    <w:rsid w:val="00F524EE"/>
    <w:rsid w:val="00F5298C"/>
    <w:rsid w:val="00F52BB8"/>
    <w:rsid w:val="00F54265"/>
    <w:rsid w:val="00F546C9"/>
    <w:rsid w:val="00F56339"/>
    <w:rsid w:val="00F5710F"/>
    <w:rsid w:val="00F63FFF"/>
    <w:rsid w:val="00F663DD"/>
    <w:rsid w:val="00F67DD9"/>
    <w:rsid w:val="00F71C39"/>
    <w:rsid w:val="00F756EB"/>
    <w:rsid w:val="00F766BB"/>
    <w:rsid w:val="00F77DE0"/>
    <w:rsid w:val="00F801FC"/>
    <w:rsid w:val="00F81DC6"/>
    <w:rsid w:val="00F82D54"/>
    <w:rsid w:val="00F83A49"/>
    <w:rsid w:val="00F83AE8"/>
    <w:rsid w:val="00F87C5B"/>
    <w:rsid w:val="00F90DF7"/>
    <w:rsid w:val="00F913E3"/>
    <w:rsid w:val="00F93857"/>
    <w:rsid w:val="00F94A58"/>
    <w:rsid w:val="00F96C9D"/>
    <w:rsid w:val="00F9718D"/>
    <w:rsid w:val="00F9742E"/>
    <w:rsid w:val="00FA0000"/>
    <w:rsid w:val="00FA1BA4"/>
    <w:rsid w:val="00FA6076"/>
    <w:rsid w:val="00FB1741"/>
    <w:rsid w:val="00FC0879"/>
    <w:rsid w:val="00FC0DA0"/>
    <w:rsid w:val="00FC2524"/>
    <w:rsid w:val="00FC34B3"/>
    <w:rsid w:val="00FC4E2F"/>
    <w:rsid w:val="00FC62AA"/>
    <w:rsid w:val="00FC699A"/>
    <w:rsid w:val="00FC75A2"/>
    <w:rsid w:val="00FC7D75"/>
    <w:rsid w:val="00FD100E"/>
    <w:rsid w:val="00FD188A"/>
    <w:rsid w:val="00FD386F"/>
    <w:rsid w:val="00FD5E56"/>
    <w:rsid w:val="00FD7398"/>
    <w:rsid w:val="00FE2FC6"/>
    <w:rsid w:val="00FE43EF"/>
    <w:rsid w:val="00FE4CC1"/>
    <w:rsid w:val="00FE68D6"/>
    <w:rsid w:val="00FE7929"/>
    <w:rsid w:val="00FF044D"/>
    <w:rsid w:val="00FF1EF0"/>
    <w:rsid w:val="00FF2ECB"/>
    <w:rsid w:val="00FF6655"/>
    <w:rsid w:val="11BE5F2B"/>
    <w:rsid w:val="13C52376"/>
    <w:rsid w:val="1ECF065B"/>
    <w:rsid w:val="288D5918"/>
    <w:rsid w:val="28BB2E9C"/>
    <w:rsid w:val="2D0D3F96"/>
    <w:rsid w:val="2D670183"/>
    <w:rsid w:val="36D0093B"/>
    <w:rsid w:val="3CD759E5"/>
    <w:rsid w:val="3D4A1B8E"/>
    <w:rsid w:val="56AA17EF"/>
    <w:rsid w:val="5C2F045E"/>
    <w:rsid w:val="676F584A"/>
    <w:rsid w:val="6C8F5336"/>
    <w:rsid w:val="6DD75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nhideWhenUsed="0" w:qFormat="1"/>
    <w:lsdException w:name="caption" w:uiPriority="35" w:qFormat="1"/>
    <w:lsdException w:name="annotation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unhideWhenUsed="0" w:qFormat="1"/>
    <w:lsdException w:name="Normal Table" w:qFormat="1"/>
    <w:lsdException w:name="annotation subject" w:semiHidden="0" w:uiPriority="0" w:unhideWhenUsed="0"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lang w:val="zh-CN"/>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link w:val="Char0"/>
    <w:qFormat/>
    <w:pPr>
      <w:jc w:val="left"/>
    </w:pPr>
    <w:rPr>
      <w:rFonts w:asciiTheme="minorHAnsi" w:hAnsiTheme="minorHAnsi" w:cstheme="minorBidi"/>
    </w:rPr>
  </w:style>
  <w:style w:type="paragraph" w:styleId="a5">
    <w:name w:val="Balloon Text"/>
    <w:basedOn w:val="a"/>
    <w:link w:val="Char1"/>
    <w:qFormat/>
    <w:rPr>
      <w:rFonts w:asciiTheme="minorHAnsi" w:hAnsiTheme="minorHAnsi" w:cstheme="minorBidi"/>
      <w:sz w:val="18"/>
      <w:szCs w:val="18"/>
    </w:rPr>
  </w:style>
  <w:style w:type="paragraph" w:styleId="a6">
    <w:name w:val="footer"/>
    <w:basedOn w:val="a"/>
    <w:link w:val="Char2"/>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a8">
    <w:name w:val="Normal (Web)"/>
    <w:basedOn w:val="a"/>
    <w:uiPriority w:val="99"/>
    <w:qFormat/>
    <w:pPr>
      <w:widowControl/>
      <w:spacing w:before="100" w:beforeAutospacing="1" w:after="100" w:afterAutospacing="1"/>
      <w:jc w:val="left"/>
    </w:pPr>
    <w:rPr>
      <w:rFonts w:ascii="宋体" w:hAnsi="宋体"/>
      <w:color w:val="000066"/>
      <w:kern w:val="0"/>
      <w:sz w:val="24"/>
    </w:rPr>
  </w:style>
  <w:style w:type="paragraph" w:styleId="a9">
    <w:name w:val="annotation subject"/>
    <w:basedOn w:val="a4"/>
    <w:next w:val="a4"/>
    <w:link w:val="Char4"/>
    <w:qFormat/>
    <w:rPr>
      <w:b/>
      <w:bCs/>
    </w:rPr>
  </w:style>
  <w:style w:type="character" w:styleId="aa">
    <w:name w:val="page number"/>
    <w:qFormat/>
    <w:rPr>
      <w:rFonts w:cs="Times New Roman"/>
    </w:rPr>
  </w:style>
  <w:style w:type="character" w:styleId="ab">
    <w:name w:val="Hyperlink"/>
    <w:uiPriority w:val="99"/>
    <w:qFormat/>
    <w:rPr>
      <w:color w:val="0000FF"/>
      <w:u w:val="single"/>
    </w:rPr>
  </w:style>
  <w:style w:type="character" w:styleId="ac">
    <w:name w:val="annotation reference"/>
    <w:semiHidden/>
    <w:qFormat/>
    <w:rPr>
      <w:sz w:val="21"/>
      <w:szCs w:val="21"/>
    </w:rPr>
  </w:style>
  <w:style w:type="character" w:customStyle="1" w:styleId="1Char">
    <w:name w:val="标题 1 Char"/>
    <w:basedOn w:val="a0"/>
    <w:link w:val="1"/>
    <w:qFormat/>
    <w:rPr>
      <w:rFonts w:ascii="Times New Roman" w:eastAsia="宋体" w:hAnsi="Times New Roman" w:cs="Times New Roman"/>
      <w:b/>
      <w:bCs/>
      <w:kern w:val="44"/>
      <w:sz w:val="44"/>
      <w:szCs w:val="44"/>
      <w:lang w:val="zh-CN" w:eastAsia="zh-CN"/>
    </w:rPr>
  </w:style>
  <w:style w:type="character" w:customStyle="1" w:styleId="2Char">
    <w:name w:val="标题 2 Char"/>
    <w:basedOn w:val="a0"/>
    <w:link w:val="2"/>
    <w:qFormat/>
    <w:rPr>
      <w:rFonts w:ascii="Arial" w:eastAsia="黑体" w:hAnsi="Arial" w:cs="Times New Roman"/>
      <w:b/>
      <w:bCs/>
      <w:sz w:val="32"/>
      <w:szCs w:val="32"/>
    </w:rPr>
  </w:style>
  <w:style w:type="character" w:customStyle="1" w:styleId="3Char">
    <w:name w:val="标题 3 Char"/>
    <w:basedOn w:val="a0"/>
    <w:link w:val="3"/>
    <w:qFormat/>
    <w:rPr>
      <w:rFonts w:ascii="Times New Roman" w:eastAsia="宋体" w:hAnsi="Times New Roman" w:cs="Times New Roman"/>
      <w:b/>
      <w:bCs/>
      <w:sz w:val="32"/>
      <w:szCs w:val="32"/>
      <w:lang w:val="zh-CN" w:eastAsia="zh-CN"/>
    </w:rPr>
  </w:style>
  <w:style w:type="character" w:customStyle="1" w:styleId="Char1">
    <w:name w:val="批注框文本 Char"/>
    <w:link w:val="a5"/>
    <w:qFormat/>
    <w:locked/>
    <w:rPr>
      <w:rFonts w:eastAsia="宋体"/>
      <w:sz w:val="18"/>
      <w:szCs w:val="18"/>
    </w:rPr>
  </w:style>
  <w:style w:type="character" w:customStyle="1" w:styleId="Char2">
    <w:name w:val="页脚 Char"/>
    <w:link w:val="a6"/>
    <w:uiPriority w:val="99"/>
    <w:qFormat/>
    <w:rPr>
      <w:sz w:val="18"/>
      <w:szCs w:val="18"/>
    </w:rPr>
  </w:style>
  <w:style w:type="character" w:customStyle="1" w:styleId="Char0">
    <w:name w:val="批注文字 Char"/>
    <w:link w:val="a4"/>
    <w:qFormat/>
    <w:locked/>
    <w:rPr>
      <w:rFonts w:eastAsia="宋体"/>
      <w:szCs w:val="24"/>
    </w:rPr>
  </w:style>
  <w:style w:type="character" w:customStyle="1" w:styleId="5-Char">
    <w:name w:val="5-内文 Char"/>
    <w:link w:val="5-"/>
    <w:qFormat/>
    <w:locked/>
    <w:rPr>
      <w:rFonts w:eastAsia="仿宋_GB2312"/>
      <w:sz w:val="28"/>
    </w:rPr>
  </w:style>
  <w:style w:type="paragraph" w:customStyle="1" w:styleId="5-">
    <w:name w:val="5-内文"/>
    <w:basedOn w:val="a"/>
    <w:link w:val="5-Char"/>
    <w:qFormat/>
    <w:pPr>
      <w:spacing w:beforeLines="25" w:afterLines="25" w:line="300" w:lineRule="auto"/>
      <w:ind w:firstLineChars="200" w:firstLine="200"/>
    </w:pPr>
    <w:rPr>
      <w:rFonts w:asciiTheme="minorHAnsi" w:eastAsia="仿宋_GB2312" w:hAnsiTheme="minorHAnsi" w:cstheme="minorBidi"/>
      <w:sz w:val="28"/>
      <w:szCs w:val="22"/>
    </w:rPr>
  </w:style>
  <w:style w:type="character" w:customStyle="1" w:styleId="Char4">
    <w:name w:val="批注主题 Char"/>
    <w:link w:val="a9"/>
    <w:qFormat/>
    <w:locked/>
    <w:rPr>
      <w:rFonts w:eastAsia="宋体"/>
      <w:b/>
      <w:bCs/>
      <w:szCs w:val="24"/>
    </w:rPr>
  </w:style>
  <w:style w:type="character" w:customStyle="1" w:styleId="Char3">
    <w:name w:val="页眉 Char"/>
    <w:basedOn w:val="a0"/>
    <w:link w:val="a7"/>
    <w:qFormat/>
    <w:rPr>
      <w:rFonts w:ascii="Times New Roman" w:eastAsia="宋体" w:hAnsi="Times New Roman" w:cs="Times New Roman"/>
      <w:sz w:val="18"/>
      <w:szCs w:val="18"/>
    </w:rPr>
  </w:style>
  <w:style w:type="character" w:customStyle="1" w:styleId="Char10">
    <w:name w:val="页脚 Char1"/>
    <w:basedOn w:val="a0"/>
    <w:uiPriority w:val="99"/>
    <w:semiHidden/>
    <w:qFormat/>
    <w:rPr>
      <w:rFonts w:ascii="Times New Roman" w:eastAsia="宋体" w:hAnsi="Times New Roman" w:cs="Times New Roman"/>
      <w:sz w:val="18"/>
      <w:szCs w:val="18"/>
    </w:rPr>
  </w:style>
  <w:style w:type="character" w:customStyle="1" w:styleId="Char11">
    <w:name w:val="批注框文本 Char1"/>
    <w:basedOn w:val="a0"/>
    <w:uiPriority w:val="99"/>
    <w:semiHidden/>
    <w:qFormat/>
    <w:rPr>
      <w:rFonts w:ascii="Times New Roman" w:eastAsia="宋体" w:hAnsi="Times New Roman" w:cs="Times New Roman"/>
      <w:sz w:val="18"/>
      <w:szCs w:val="18"/>
    </w:rPr>
  </w:style>
  <w:style w:type="character" w:customStyle="1" w:styleId="Char12">
    <w:name w:val="批注文字 Char1"/>
    <w:basedOn w:val="a0"/>
    <w:uiPriority w:val="99"/>
    <w:semiHidden/>
    <w:qFormat/>
    <w:rPr>
      <w:rFonts w:ascii="Times New Roman" w:eastAsia="宋体" w:hAnsi="Times New Roman" w:cs="Times New Roman"/>
      <w:szCs w:val="24"/>
    </w:rPr>
  </w:style>
  <w:style w:type="character" w:customStyle="1" w:styleId="Char13">
    <w:name w:val="批注主题 Char1"/>
    <w:basedOn w:val="Char12"/>
    <w:uiPriority w:val="99"/>
    <w:semiHidden/>
    <w:qFormat/>
    <w:rPr>
      <w:rFonts w:ascii="Times New Roman" w:eastAsia="宋体" w:hAnsi="Times New Roman" w:cs="Times New Roman"/>
      <w:b/>
      <w:bCs/>
      <w:szCs w:val="24"/>
    </w:rPr>
  </w:style>
  <w:style w:type="paragraph" w:customStyle="1" w:styleId="11">
    <w:name w:val="修订1"/>
    <w:uiPriority w:val="99"/>
    <w:semiHidden/>
    <w:qFormat/>
    <w:rPr>
      <w:rFonts w:ascii="Times New Roman" w:eastAsia="宋体" w:hAnsi="Times New Roman" w:cs="Times New Roman"/>
      <w:kern w:val="2"/>
      <w:sz w:val="21"/>
      <w:szCs w:val="24"/>
    </w:rPr>
  </w:style>
  <w:style w:type="character" w:customStyle="1" w:styleId="Char">
    <w:name w:val="文档结构图 Char"/>
    <w:basedOn w:val="a0"/>
    <w:link w:val="a3"/>
    <w:qFormat/>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nhideWhenUsed="0" w:qFormat="1"/>
    <w:lsdException w:name="caption" w:uiPriority="35" w:qFormat="1"/>
    <w:lsdException w:name="annotation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unhideWhenUsed="0" w:qFormat="1"/>
    <w:lsdException w:name="Normal Table" w:qFormat="1"/>
    <w:lsdException w:name="annotation subject" w:semiHidden="0" w:uiPriority="0" w:unhideWhenUsed="0"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lang w:val="zh-CN"/>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link w:val="Char0"/>
    <w:qFormat/>
    <w:pPr>
      <w:jc w:val="left"/>
    </w:pPr>
    <w:rPr>
      <w:rFonts w:asciiTheme="minorHAnsi" w:hAnsiTheme="minorHAnsi" w:cstheme="minorBidi"/>
    </w:rPr>
  </w:style>
  <w:style w:type="paragraph" w:styleId="a5">
    <w:name w:val="Balloon Text"/>
    <w:basedOn w:val="a"/>
    <w:link w:val="Char1"/>
    <w:qFormat/>
    <w:rPr>
      <w:rFonts w:asciiTheme="minorHAnsi" w:hAnsiTheme="minorHAnsi" w:cstheme="minorBidi"/>
      <w:sz w:val="18"/>
      <w:szCs w:val="18"/>
    </w:rPr>
  </w:style>
  <w:style w:type="paragraph" w:styleId="a6">
    <w:name w:val="footer"/>
    <w:basedOn w:val="a"/>
    <w:link w:val="Char2"/>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a8">
    <w:name w:val="Normal (Web)"/>
    <w:basedOn w:val="a"/>
    <w:uiPriority w:val="99"/>
    <w:qFormat/>
    <w:pPr>
      <w:widowControl/>
      <w:spacing w:before="100" w:beforeAutospacing="1" w:after="100" w:afterAutospacing="1"/>
      <w:jc w:val="left"/>
    </w:pPr>
    <w:rPr>
      <w:rFonts w:ascii="宋体" w:hAnsi="宋体"/>
      <w:color w:val="000066"/>
      <w:kern w:val="0"/>
      <w:sz w:val="24"/>
    </w:rPr>
  </w:style>
  <w:style w:type="paragraph" w:styleId="a9">
    <w:name w:val="annotation subject"/>
    <w:basedOn w:val="a4"/>
    <w:next w:val="a4"/>
    <w:link w:val="Char4"/>
    <w:qFormat/>
    <w:rPr>
      <w:b/>
      <w:bCs/>
    </w:rPr>
  </w:style>
  <w:style w:type="character" w:styleId="aa">
    <w:name w:val="page number"/>
    <w:qFormat/>
    <w:rPr>
      <w:rFonts w:cs="Times New Roman"/>
    </w:rPr>
  </w:style>
  <w:style w:type="character" w:styleId="ab">
    <w:name w:val="Hyperlink"/>
    <w:uiPriority w:val="99"/>
    <w:qFormat/>
    <w:rPr>
      <w:color w:val="0000FF"/>
      <w:u w:val="single"/>
    </w:rPr>
  </w:style>
  <w:style w:type="character" w:styleId="ac">
    <w:name w:val="annotation reference"/>
    <w:semiHidden/>
    <w:qFormat/>
    <w:rPr>
      <w:sz w:val="21"/>
      <w:szCs w:val="21"/>
    </w:rPr>
  </w:style>
  <w:style w:type="character" w:customStyle="1" w:styleId="1Char">
    <w:name w:val="标题 1 Char"/>
    <w:basedOn w:val="a0"/>
    <w:link w:val="1"/>
    <w:qFormat/>
    <w:rPr>
      <w:rFonts w:ascii="Times New Roman" w:eastAsia="宋体" w:hAnsi="Times New Roman" w:cs="Times New Roman"/>
      <w:b/>
      <w:bCs/>
      <w:kern w:val="44"/>
      <w:sz w:val="44"/>
      <w:szCs w:val="44"/>
      <w:lang w:val="zh-CN" w:eastAsia="zh-CN"/>
    </w:rPr>
  </w:style>
  <w:style w:type="character" w:customStyle="1" w:styleId="2Char">
    <w:name w:val="标题 2 Char"/>
    <w:basedOn w:val="a0"/>
    <w:link w:val="2"/>
    <w:qFormat/>
    <w:rPr>
      <w:rFonts w:ascii="Arial" w:eastAsia="黑体" w:hAnsi="Arial" w:cs="Times New Roman"/>
      <w:b/>
      <w:bCs/>
      <w:sz w:val="32"/>
      <w:szCs w:val="32"/>
    </w:rPr>
  </w:style>
  <w:style w:type="character" w:customStyle="1" w:styleId="3Char">
    <w:name w:val="标题 3 Char"/>
    <w:basedOn w:val="a0"/>
    <w:link w:val="3"/>
    <w:qFormat/>
    <w:rPr>
      <w:rFonts w:ascii="Times New Roman" w:eastAsia="宋体" w:hAnsi="Times New Roman" w:cs="Times New Roman"/>
      <w:b/>
      <w:bCs/>
      <w:sz w:val="32"/>
      <w:szCs w:val="32"/>
      <w:lang w:val="zh-CN" w:eastAsia="zh-CN"/>
    </w:rPr>
  </w:style>
  <w:style w:type="character" w:customStyle="1" w:styleId="Char1">
    <w:name w:val="批注框文本 Char"/>
    <w:link w:val="a5"/>
    <w:qFormat/>
    <w:locked/>
    <w:rPr>
      <w:rFonts w:eastAsia="宋体"/>
      <w:sz w:val="18"/>
      <w:szCs w:val="18"/>
    </w:rPr>
  </w:style>
  <w:style w:type="character" w:customStyle="1" w:styleId="Char2">
    <w:name w:val="页脚 Char"/>
    <w:link w:val="a6"/>
    <w:uiPriority w:val="99"/>
    <w:qFormat/>
    <w:rPr>
      <w:sz w:val="18"/>
      <w:szCs w:val="18"/>
    </w:rPr>
  </w:style>
  <w:style w:type="character" w:customStyle="1" w:styleId="Char0">
    <w:name w:val="批注文字 Char"/>
    <w:link w:val="a4"/>
    <w:qFormat/>
    <w:locked/>
    <w:rPr>
      <w:rFonts w:eastAsia="宋体"/>
      <w:szCs w:val="24"/>
    </w:rPr>
  </w:style>
  <w:style w:type="character" w:customStyle="1" w:styleId="5-Char">
    <w:name w:val="5-内文 Char"/>
    <w:link w:val="5-"/>
    <w:qFormat/>
    <w:locked/>
    <w:rPr>
      <w:rFonts w:eastAsia="仿宋_GB2312"/>
      <w:sz w:val="28"/>
    </w:rPr>
  </w:style>
  <w:style w:type="paragraph" w:customStyle="1" w:styleId="5-">
    <w:name w:val="5-内文"/>
    <w:basedOn w:val="a"/>
    <w:link w:val="5-Char"/>
    <w:qFormat/>
    <w:pPr>
      <w:spacing w:beforeLines="25" w:afterLines="25" w:line="300" w:lineRule="auto"/>
      <w:ind w:firstLineChars="200" w:firstLine="200"/>
    </w:pPr>
    <w:rPr>
      <w:rFonts w:asciiTheme="minorHAnsi" w:eastAsia="仿宋_GB2312" w:hAnsiTheme="minorHAnsi" w:cstheme="minorBidi"/>
      <w:sz w:val="28"/>
      <w:szCs w:val="22"/>
    </w:rPr>
  </w:style>
  <w:style w:type="character" w:customStyle="1" w:styleId="Char4">
    <w:name w:val="批注主题 Char"/>
    <w:link w:val="a9"/>
    <w:qFormat/>
    <w:locked/>
    <w:rPr>
      <w:rFonts w:eastAsia="宋体"/>
      <w:b/>
      <w:bCs/>
      <w:szCs w:val="24"/>
    </w:rPr>
  </w:style>
  <w:style w:type="character" w:customStyle="1" w:styleId="Char3">
    <w:name w:val="页眉 Char"/>
    <w:basedOn w:val="a0"/>
    <w:link w:val="a7"/>
    <w:qFormat/>
    <w:rPr>
      <w:rFonts w:ascii="Times New Roman" w:eastAsia="宋体" w:hAnsi="Times New Roman" w:cs="Times New Roman"/>
      <w:sz w:val="18"/>
      <w:szCs w:val="18"/>
    </w:rPr>
  </w:style>
  <w:style w:type="character" w:customStyle="1" w:styleId="Char10">
    <w:name w:val="页脚 Char1"/>
    <w:basedOn w:val="a0"/>
    <w:uiPriority w:val="99"/>
    <w:semiHidden/>
    <w:qFormat/>
    <w:rPr>
      <w:rFonts w:ascii="Times New Roman" w:eastAsia="宋体" w:hAnsi="Times New Roman" w:cs="Times New Roman"/>
      <w:sz w:val="18"/>
      <w:szCs w:val="18"/>
    </w:rPr>
  </w:style>
  <w:style w:type="character" w:customStyle="1" w:styleId="Char11">
    <w:name w:val="批注框文本 Char1"/>
    <w:basedOn w:val="a0"/>
    <w:uiPriority w:val="99"/>
    <w:semiHidden/>
    <w:qFormat/>
    <w:rPr>
      <w:rFonts w:ascii="Times New Roman" w:eastAsia="宋体" w:hAnsi="Times New Roman" w:cs="Times New Roman"/>
      <w:sz w:val="18"/>
      <w:szCs w:val="18"/>
    </w:rPr>
  </w:style>
  <w:style w:type="character" w:customStyle="1" w:styleId="Char12">
    <w:name w:val="批注文字 Char1"/>
    <w:basedOn w:val="a0"/>
    <w:uiPriority w:val="99"/>
    <w:semiHidden/>
    <w:qFormat/>
    <w:rPr>
      <w:rFonts w:ascii="Times New Roman" w:eastAsia="宋体" w:hAnsi="Times New Roman" w:cs="Times New Roman"/>
      <w:szCs w:val="24"/>
    </w:rPr>
  </w:style>
  <w:style w:type="character" w:customStyle="1" w:styleId="Char13">
    <w:name w:val="批注主题 Char1"/>
    <w:basedOn w:val="Char12"/>
    <w:uiPriority w:val="99"/>
    <w:semiHidden/>
    <w:qFormat/>
    <w:rPr>
      <w:rFonts w:ascii="Times New Roman" w:eastAsia="宋体" w:hAnsi="Times New Roman" w:cs="Times New Roman"/>
      <w:b/>
      <w:bCs/>
      <w:szCs w:val="24"/>
    </w:rPr>
  </w:style>
  <w:style w:type="paragraph" w:customStyle="1" w:styleId="11">
    <w:name w:val="修订1"/>
    <w:uiPriority w:val="99"/>
    <w:semiHidden/>
    <w:qFormat/>
    <w:rPr>
      <w:rFonts w:ascii="Times New Roman" w:eastAsia="宋体" w:hAnsi="Times New Roman" w:cs="Times New Roman"/>
      <w:kern w:val="2"/>
      <w:sz w:val="21"/>
      <w:szCs w:val="24"/>
    </w:rPr>
  </w:style>
  <w:style w:type="character" w:customStyle="1" w:styleId="Char">
    <w:name w:val="文档结构图 Char"/>
    <w:basedOn w:val="a0"/>
    <w:link w:val="a3"/>
    <w:qFormat/>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22</Pages>
  <Words>1708</Words>
  <Characters>9742</Characters>
  <Application>Microsoft Office Word</Application>
  <DocSecurity>0</DocSecurity>
  <Lines>81</Lines>
  <Paragraphs>22</Paragraphs>
  <ScaleCrop>false</ScaleCrop>
  <Company>Sky123.Org</Company>
  <LinksUpToDate>false</LinksUpToDate>
  <CharactersWithSpaces>11428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测试账号3</cp:lastModifiedBy>
  <cp:revision>108</cp:revision>
  <cp:lastPrinted>2019-02-27T06:06:00Z</cp:lastPrinted>
  <dcterms:created xsi:type="dcterms:W3CDTF">2018-03-11T14:42:00Z</dcterms:created>
  <dcterms:modified xsi:type="dcterms:W3CDTF">2019-03-12T06:58:00Z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